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B8AC4" w14:textId="6355AFAD" w:rsidR="0010203A" w:rsidRDefault="001778C4" w:rsidP="00C67D87">
      <w:pPr>
        <w:pStyle w:val="Body1"/>
        <w:spacing w:after="0" w:line="240" w:lineRule="auto"/>
        <w:rPr>
          <w:caps/>
        </w:rPr>
      </w:pPr>
      <w:r w:rsidRPr="001778C4">
        <w:rPr>
          <w:b/>
          <w:sz w:val="24"/>
          <w:szCs w:val="24"/>
        </w:rPr>
        <w:t>Font Software For Desktop End User License Agreement.</w:t>
      </w:r>
    </w:p>
    <w:p w14:paraId="3FFD2A70" w14:textId="77777777" w:rsidR="001778C4" w:rsidRDefault="001778C4" w:rsidP="00C67D87">
      <w:pPr>
        <w:pStyle w:val="Body1"/>
        <w:spacing w:after="0" w:line="240" w:lineRule="auto"/>
        <w:rPr>
          <w:caps/>
        </w:rPr>
      </w:pPr>
    </w:p>
    <w:p w14:paraId="1523E49E" w14:textId="77777777" w:rsidR="001778C4" w:rsidRPr="001778C4" w:rsidRDefault="001778C4" w:rsidP="001778C4">
      <w:pPr>
        <w:pStyle w:val="Body1"/>
        <w:spacing w:after="0" w:line="240" w:lineRule="auto"/>
        <w:rPr>
          <w:caps/>
        </w:rPr>
      </w:pPr>
      <w:r w:rsidRPr="00747817">
        <w:rPr>
          <w:caps/>
        </w:rPr>
        <w:t>We recommend that you print this Font Software f</w:t>
      </w:r>
      <w:r w:rsidRPr="001778C4">
        <w:rPr>
          <w:caps/>
        </w:rPr>
        <w:t>or Desktop End User License Agreement for further reference.</w:t>
      </w:r>
    </w:p>
    <w:p w14:paraId="0524280B" w14:textId="77777777" w:rsidR="001778C4" w:rsidRDefault="001778C4" w:rsidP="001778C4">
      <w:pPr>
        <w:pStyle w:val="Body1"/>
        <w:spacing w:after="0" w:line="240" w:lineRule="auto"/>
      </w:pPr>
    </w:p>
    <w:p w14:paraId="34BE0CC1" w14:textId="16364207" w:rsidR="00631310" w:rsidRPr="00C8162F" w:rsidRDefault="001778C4" w:rsidP="001778C4">
      <w:pPr>
        <w:pStyle w:val="Body1"/>
        <w:spacing w:after="0" w:line="240" w:lineRule="auto"/>
      </w:pPr>
      <w:r w:rsidRPr="001778C4">
        <w:t>This Font Software For Desktop End User License Agreement (the</w:t>
      </w:r>
      <w:r w:rsidRPr="00747817">
        <w:t xml:space="preserve"> “Agreement”) is a legal agreement between you and Monotype that governs the use of the Font Software that you license from a Monotype affiliated website, and which are accompanied by or refer to this Agreement.</w:t>
      </w:r>
      <w:r w:rsidR="0040160F" w:rsidRPr="00C8162F">
        <w:t xml:space="preserve"> This Agreement </w:t>
      </w:r>
      <w:r w:rsidR="00631310" w:rsidRPr="00C8162F">
        <w:t xml:space="preserve">becomes a binding contract between you and Monotype when you click on the area marked “ACCEPT LICENSE AGREEMENT,” or similar language or when you accept the Agreement by other means (for instance referring to the Agreement in a purchase order, a confirmation email etc.).  If you do not wish to be bound by the Agreement, you cannot access, Use or download the Font Software. Please read this entire Agreement before agreeing to be bound. The Agreement contains capitalized terms that are defined in Section </w:t>
      </w:r>
      <w:r w:rsidR="00DC0362" w:rsidRPr="00C8162F">
        <w:t>9</w:t>
      </w:r>
      <w:r w:rsidR="0040160F" w:rsidRPr="00C8162F">
        <w:t xml:space="preserve"> </w:t>
      </w:r>
      <w:r w:rsidR="00631310" w:rsidRPr="00C8162F">
        <w:t>of the Agreement.</w:t>
      </w:r>
    </w:p>
    <w:p w14:paraId="650E9C3E" w14:textId="77777777" w:rsidR="00F057D3" w:rsidRDefault="00F057D3" w:rsidP="001778C4">
      <w:pPr>
        <w:pStyle w:val="Body1"/>
        <w:spacing w:after="0" w:line="240" w:lineRule="auto"/>
      </w:pPr>
    </w:p>
    <w:p w14:paraId="79FC253F" w14:textId="2C3414CC" w:rsidR="00631310" w:rsidRDefault="00631310" w:rsidP="001778C4">
      <w:pPr>
        <w:pStyle w:val="Body1"/>
        <w:spacing w:after="0" w:line="240" w:lineRule="auto"/>
      </w:pPr>
      <w:r w:rsidRPr="00C8162F">
        <w:t>You hereby agree to the following:</w:t>
      </w:r>
    </w:p>
    <w:p w14:paraId="76086ABB" w14:textId="77777777" w:rsidR="00F057D3" w:rsidRPr="00C8162F" w:rsidRDefault="00F057D3" w:rsidP="00C67D87">
      <w:pPr>
        <w:pStyle w:val="Body1"/>
        <w:spacing w:after="0" w:line="240" w:lineRule="auto"/>
      </w:pPr>
    </w:p>
    <w:p w14:paraId="592DD99F" w14:textId="47D50900" w:rsidR="00631310" w:rsidRDefault="00631310" w:rsidP="00C67D87">
      <w:pPr>
        <w:pStyle w:val="TC1"/>
        <w:spacing w:after="0" w:line="240" w:lineRule="auto"/>
      </w:pPr>
      <w:r w:rsidRPr="00C8162F">
        <w:rPr>
          <w:b/>
        </w:rPr>
        <w:t>Binding Agreement.</w:t>
      </w:r>
      <w:r w:rsidRPr="00C8162F">
        <w:t xml:space="preserve">  </w:t>
      </w:r>
      <w:r w:rsidR="00082BEB" w:rsidRPr="000F326B">
        <w:t>You are bound by the Agreement and you acknowledge that all use of the Font Software supplied to you by Monotype for the purposes set forth under this Agreement is governed by this Agreement.</w:t>
      </w:r>
    </w:p>
    <w:p w14:paraId="3F1004D6" w14:textId="77777777" w:rsidR="00C8162F" w:rsidRPr="00C8162F" w:rsidRDefault="00C8162F" w:rsidP="00C67D87">
      <w:pPr>
        <w:pStyle w:val="TC1"/>
        <w:numPr>
          <w:ilvl w:val="0"/>
          <w:numId w:val="0"/>
        </w:numPr>
        <w:spacing w:after="0" w:line="240" w:lineRule="auto"/>
        <w:ind w:left="360"/>
      </w:pPr>
    </w:p>
    <w:p w14:paraId="4F028CCA" w14:textId="2C0CD547" w:rsidR="00631310" w:rsidRPr="00C8162F" w:rsidRDefault="00631310" w:rsidP="00C67D87">
      <w:pPr>
        <w:pStyle w:val="TC1"/>
        <w:spacing w:after="0" w:line="240" w:lineRule="auto"/>
      </w:pPr>
      <w:r w:rsidRPr="00C8162F">
        <w:rPr>
          <w:b/>
        </w:rPr>
        <w:t>License Grant</w:t>
      </w:r>
      <w:r w:rsidR="009D22C0">
        <w:rPr>
          <w:b/>
        </w:rPr>
        <w:t>s</w:t>
      </w:r>
      <w:r w:rsidRPr="00C8162F">
        <w:rPr>
          <w:b/>
        </w:rPr>
        <w:t>.</w:t>
      </w:r>
      <w:r w:rsidRPr="00C8162F">
        <w:t xml:space="preserve">  </w:t>
      </w:r>
      <w:r w:rsidR="009D5B87" w:rsidRPr="009D5B87">
        <w:t xml:space="preserve">You are hereby granted, subject to all of the terms and conditions herein, a worldwide (subject to the Export section of </w:t>
      </w:r>
      <w:hyperlink r:id="rId12" w:history="1">
        <w:r w:rsidR="009D5B87" w:rsidRPr="009D5B87">
          <w:rPr>
            <w:rStyle w:val="Hyperlink"/>
          </w:rPr>
          <w:t>Monotype's standard Terms and Conditions of Business</w:t>
        </w:r>
      </w:hyperlink>
      <w:r w:rsidR="009D5B87" w:rsidRPr="009D5B87">
        <w:t>), non-exclusive, non-assignable, non-transferable (except as expressly permitted herein) license to allow your Licensed Desktop Users to:</w:t>
      </w:r>
    </w:p>
    <w:p w14:paraId="61FD1A4A" w14:textId="4A53F4DE" w:rsidR="0040160F" w:rsidRPr="00C8162F" w:rsidRDefault="00986BB0" w:rsidP="00C67D87">
      <w:pPr>
        <w:pStyle w:val="ListParagraph"/>
        <w:numPr>
          <w:ilvl w:val="0"/>
          <w:numId w:val="17"/>
        </w:numPr>
        <w:spacing w:after="0" w:line="240" w:lineRule="auto"/>
        <w:ind w:left="720"/>
        <w:contextualSpacing w:val="0"/>
        <w:rPr>
          <w:rFonts w:ascii="Arial" w:hAnsi="Arial" w:cs="Arial"/>
          <w:sz w:val="18"/>
          <w:szCs w:val="18"/>
        </w:rPr>
      </w:pPr>
      <w:r>
        <w:rPr>
          <w:rFonts w:ascii="Arial" w:hAnsi="Arial" w:cs="Arial"/>
          <w:sz w:val="18"/>
          <w:szCs w:val="18"/>
        </w:rPr>
        <w:t>i</w:t>
      </w:r>
      <w:r w:rsidR="0040160F" w:rsidRPr="00C8162F">
        <w:rPr>
          <w:rFonts w:ascii="Arial" w:hAnsi="Arial" w:cs="Arial"/>
          <w:sz w:val="18"/>
          <w:szCs w:val="18"/>
        </w:rPr>
        <w:t xml:space="preserve">nstall the Font Software on </w:t>
      </w:r>
      <w:r w:rsidR="00D515DA" w:rsidRPr="00C8162F">
        <w:rPr>
          <w:rFonts w:ascii="Arial" w:hAnsi="Arial" w:cs="Arial"/>
          <w:sz w:val="18"/>
          <w:szCs w:val="18"/>
        </w:rPr>
        <w:t>such</w:t>
      </w:r>
      <w:r w:rsidR="0040160F" w:rsidRPr="00C8162F">
        <w:rPr>
          <w:rFonts w:ascii="Arial" w:hAnsi="Arial" w:cs="Arial"/>
          <w:sz w:val="18"/>
          <w:szCs w:val="18"/>
        </w:rPr>
        <w:t xml:space="preserve"> </w:t>
      </w:r>
      <w:r w:rsidR="0078144C" w:rsidRPr="00C8162F">
        <w:rPr>
          <w:rFonts w:ascii="Arial" w:hAnsi="Arial" w:cs="Arial"/>
          <w:sz w:val="18"/>
          <w:szCs w:val="18"/>
        </w:rPr>
        <w:t>Licensed Desktop User’s</w:t>
      </w:r>
      <w:r w:rsidR="0040160F" w:rsidRPr="00C8162F">
        <w:rPr>
          <w:rFonts w:ascii="Arial" w:hAnsi="Arial" w:cs="Arial"/>
          <w:sz w:val="18"/>
          <w:szCs w:val="18"/>
        </w:rPr>
        <w:t xml:space="preserve"> Workstation</w:t>
      </w:r>
      <w:r w:rsidR="0078144C" w:rsidRPr="00C8162F">
        <w:rPr>
          <w:rFonts w:ascii="Arial" w:hAnsi="Arial" w:cs="Arial"/>
          <w:sz w:val="18"/>
          <w:szCs w:val="18"/>
        </w:rPr>
        <w:t>(</w:t>
      </w:r>
      <w:r w:rsidR="0040160F" w:rsidRPr="00C8162F">
        <w:rPr>
          <w:rFonts w:ascii="Arial" w:hAnsi="Arial" w:cs="Arial"/>
          <w:sz w:val="18"/>
          <w:szCs w:val="18"/>
        </w:rPr>
        <w:t>s</w:t>
      </w:r>
      <w:r w:rsidR="0078144C" w:rsidRPr="00C8162F">
        <w:rPr>
          <w:rFonts w:ascii="Arial" w:hAnsi="Arial" w:cs="Arial"/>
          <w:sz w:val="18"/>
          <w:szCs w:val="18"/>
        </w:rPr>
        <w:t>)</w:t>
      </w:r>
      <w:r w:rsidR="0010203A">
        <w:rPr>
          <w:rFonts w:ascii="Arial" w:hAnsi="Arial" w:cs="Arial"/>
          <w:sz w:val="18"/>
          <w:szCs w:val="18"/>
        </w:rPr>
        <w:t>;</w:t>
      </w:r>
    </w:p>
    <w:p w14:paraId="45E668F1" w14:textId="13E8CC6C" w:rsidR="0040160F" w:rsidRPr="00C8162F" w:rsidRDefault="009D5B87" w:rsidP="00C67D87">
      <w:pPr>
        <w:pStyle w:val="ListParagraph"/>
        <w:numPr>
          <w:ilvl w:val="0"/>
          <w:numId w:val="17"/>
        </w:numPr>
        <w:spacing w:after="0" w:line="240" w:lineRule="auto"/>
        <w:ind w:left="720"/>
        <w:contextualSpacing w:val="0"/>
        <w:rPr>
          <w:rFonts w:ascii="Arial" w:hAnsi="Arial" w:cs="Arial"/>
          <w:sz w:val="18"/>
          <w:szCs w:val="18"/>
        </w:rPr>
      </w:pPr>
      <w:r w:rsidRPr="00EB3F3E">
        <w:rPr>
          <w:rFonts w:ascii="Arial" w:hAnsi="Arial" w:cs="Arial"/>
          <w:sz w:val="18"/>
          <w:szCs w:val="18"/>
        </w:rPr>
        <w:t>install the Font Software on</w:t>
      </w:r>
      <w:r>
        <w:rPr>
          <w:rFonts w:ascii="Arial" w:hAnsi="Arial" w:cs="Arial"/>
          <w:sz w:val="18"/>
          <w:szCs w:val="18"/>
        </w:rPr>
        <w:t xml:space="preserve"> a</w:t>
      </w:r>
      <w:r w:rsidRPr="00EB3F3E">
        <w:rPr>
          <w:rFonts w:ascii="Arial" w:hAnsi="Arial" w:cs="Arial"/>
          <w:sz w:val="18"/>
          <w:szCs w:val="18"/>
        </w:rPr>
        <w:t xml:space="preserve"> Server on which the Font Software may only be accessed</w:t>
      </w:r>
      <w:r>
        <w:rPr>
          <w:rFonts w:ascii="Arial" w:hAnsi="Arial" w:cs="Arial"/>
          <w:color w:val="242424"/>
          <w:sz w:val="18"/>
          <w:szCs w:val="18"/>
          <w:shd w:val="clear" w:color="auto" w:fill="FFFFFF"/>
        </w:rPr>
        <w:t xml:space="preserve"> </w:t>
      </w:r>
      <w:r w:rsidRPr="00EB3F3E">
        <w:rPr>
          <w:rFonts w:ascii="Arial" w:hAnsi="Arial" w:cs="Arial"/>
          <w:color w:val="242424"/>
          <w:sz w:val="18"/>
          <w:szCs w:val="18"/>
          <w:shd w:val="clear" w:color="auto" w:fill="FFFFFF"/>
        </w:rPr>
        <w:t>by your Licensed Desktop Users</w:t>
      </w:r>
      <w:r w:rsidR="0010203A">
        <w:rPr>
          <w:rFonts w:ascii="Arial" w:hAnsi="Arial" w:cs="Arial"/>
          <w:color w:val="242424"/>
          <w:sz w:val="18"/>
          <w:szCs w:val="18"/>
          <w:shd w:val="clear" w:color="auto" w:fill="FFFFFF"/>
        </w:rPr>
        <w:t>;</w:t>
      </w:r>
      <w:r w:rsidR="0040160F" w:rsidRPr="00C8162F">
        <w:rPr>
          <w:rFonts w:ascii="Arial" w:hAnsi="Arial" w:cs="Arial"/>
          <w:color w:val="242424"/>
          <w:sz w:val="18"/>
          <w:szCs w:val="18"/>
          <w:shd w:val="clear" w:color="auto" w:fill="FFFFFF"/>
        </w:rPr>
        <w:t> </w:t>
      </w:r>
      <w:r w:rsidR="0040160F" w:rsidRPr="00C8162F">
        <w:rPr>
          <w:rFonts w:ascii="Arial" w:hAnsi="Arial" w:cs="Arial"/>
          <w:sz w:val="18"/>
          <w:szCs w:val="18"/>
        </w:rPr>
        <w:t xml:space="preserve"> </w:t>
      </w:r>
    </w:p>
    <w:p w14:paraId="3354BA25" w14:textId="0C929AA2" w:rsidR="0040160F" w:rsidRPr="00C8162F" w:rsidRDefault="009D5B87" w:rsidP="00C67D87">
      <w:pPr>
        <w:pStyle w:val="ListParagraph"/>
        <w:numPr>
          <w:ilvl w:val="0"/>
          <w:numId w:val="17"/>
        </w:numPr>
        <w:spacing w:after="0" w:line="240" w:lineRule="auto"/>
        <w:ind w:left="720"/>
        <w:contextualSpacing w:val="0"/>
        <w:rPr>
          <w:rFonts w:ascii="Arial" w:hAnsi="Arial" w:cs="Arial"/>
          <w:sz w:val="18"/>
          <w:szCs w:val="18"/>
        </w:rPr>
      </w:pPr>
      <w:r w:rsidRPr="00EB3F3E">
        <w:rPr>
          <w:rFonts w:ascii="Arial" w:hAnsi="Arial" w:cs="Arial"/>
          <w:sz w:val="18"/>
          <w:szCs w:val="18"/>
        </w:rPr>
        <w:t>Use the Font Software on such Workstations or via such Server to</w:t>
      </w:r>
      <w:r w:rsidR="0040160F" w:rsidRPr="00C8162F">
        <w:rPr>
          <w:rFonts w:ascii="Arial" w:hAnsi="Arial" w:cs="Arial"/>
          <w:sz w:val="18"/>
          <w:szCs w:val="18"/>
        </w:rPr>
        <w:t>:</w:t>
      </w:r>
    </w:p>
    <w:p w14:paraId="5475FA0D" w14:textId="1A73467C" w:rsidR="0040160F" w:rsidRPr="00C8162F" w:rsidRDefault="009D5B87" w:rsidP="00C67D87">
      <w:pPr>
        <w:pStyle w:val="ListParagraph"/>
        <w:numPr>
          <w:ilvl w:val="3"/>
          <w:numId w:val="18"/>
        </w:numPr>
        <w:spacing w:after="0" w:line="240" w:lineRule="auto"/>
        <w:ind w:left="1170" w:hanging="436"/>
        <w:contextualSpacing w:val="0"/>
        <w:rPr>
          <w:rFonts w:ascii="Arial" w:hAnsi="Arial" w:cs="Arial"/>
          <w:sz w:val="18"/>
          <w:szCs w:val="18"/>
        </w:rPr>
      </w:pPr>
      <w:r w:rsidRPr="00EB3F3E">
        <w:rPr>
          <w:rFonts w:ascii="Arial" w:hAnsi="Arial" w:cs="Arial"/>
          <w:sz w:val="18"/>
          <w:szCs w:val="18"/>
        </w:rPr>
        <w:t>create, edit, view, print and distribute materials, provided that, (a) if you distribute such materials, the materials do not contain the Font Software, and (b) if you create a static graphic image with a representation of a typeface and typographic design or ornament, such static graphic image does not correspond to glyphs or glyph combinations of the Font Software which are individually addressed by software, a website, a hardware device or other means to render such designs and ornaments</w:t>
      </w:r>
      <w:r w:rsidR="0040160F" w:rsidRPr="00C8162F">
        <w:rPr>
          <w:rFonts w:ascii="Arial" w:hAnsi="Arial" w:cs="Arial"/>
          <w:sz w:val="18"/>
          <w:szCs w:val="18"/>
        </w:rPr>
        <w:t>; and/or</w:t>
      </w:r>
    </w:p>
    <w:p w14:paraId="1CBBF36C" w14:textId="7FF47DCC" w:rsidR="00A0266C" w:rsidRPr="00C8162F" w:rsidRDefault="009D5B87" w:rsidP="00C67D87">
      <w:pPr>
        <w:pStyle w:val="ListParagraph"/>
        <w:numPr>
          <w:ilvl w:val="3"/>
          <w:numId w:val="18"/>
        </w:numPr>
        <w:spacing w:after="0" w:line="240" w:lineRule="auto"/>
        <w:ind w:left="1170" w:hanging="436"/>
        <w:contextualSpacing w:val="0"/>
        <w:rPr>
          <w:rFonts w:ascii="Arial" w:hAnsi="Arial" w:cs="Arial"/>
          <w:sz w:val="18"/>
          <w:szCs w:val="18"/>
        </w:rPr>
      </w:pPr>
      <w:r w:rsidRPr="00EB3F3E">
        <w:rPr>
          <w:rFonts w:ascii="Arial" w:hAnsi="Arial" w:cs="Arial"/>
          <w:sz w:val="18"/>
          <w:szCs w:val="18"/>
        </w:rPr>
        <w:t>embed the Font Software into Electronic Documents and duplicate the Font Software as an integrated part of any such Electronic Document, provided that Electronic Documents with embedded Font Software may only be distributed if (a) they are not Commercial Electronic Documents and (b) the Font Software cannot be fully or partially extracted from such Electronic Documents. (For distribution rights of Commercial Electronic Documents with embedded Font Software, a Commercial Electronic Document license is required</w:t>
      </w:r>
      <w:r w:rsidR="0040160F" w:rsidRPr="00C8162F">
        <w:rPr>
          <w:rFonts w:ascii="Arial" w:hAnsi="Arial" w:cs="Arial"/>
          <w:sz w:val="18"/>
          <w:szCs w:val="18"/>
        </w:rPr>
        <w:t>)</w:t>
      </w:r>
      <w:r w:rsidR="0010203A">
        <w:rPr>
          <w:rFonts w:ascii="Arial" w:hAnsi="Arial" w:cs="Arial"/>
          <w:sz w:val="18"/>
          <w:szCs w:val="18"/>
        </w:rPr>
        <w:t>; and</w:t>
      </w:r>
    </w:p>
    <w:p w14:paraId="4D06B20B" w14:textId="4CE0CC2B" w:rsidR="0040160F" w:rsidRPr="00C8162F" w:rsidRDefault="009D5B87" w:rsidP="00C67D87">
      <w:pPr>
        <w:pStyle w:val="ListParagraph"/>
        <w:numPr>
          <w:ilvl w:val="0"/>
          <w:numId w:val="17"/>
        </w:numPr>
        <w:spacing w:after="0" w:line="240" w:lineRule="auto"/>
        <w:ind w:left="720"/>
        <w:contextualSpacing w:val="0"/>
        <w:rPr>
          <w:rFonts w:ascii="Arial" w:hAnsi="Arial" w:cs="Arial"/>
          <w:sz w:val="18"/>
          <w:szCs w:val="18"/>
        </w:rPr>
      </w:pPr>
      <w:r w:rsidRPr="00492E9C">
        <w:rPr>
          <w:rFonts w:ascii="Arial" w:hAnsi="Arial" w:cs="Arial"/>
          <w:sz w:val="18"/>
          <w:szCs w:val="18"/>
        </w:rPr>
        <w:t>make backup copies of the Font Software, provided that such copies are for your internal back up purposes only and remain in your exclusive control. Any copies that you are expressly permitted to make pursuant to this Agreement must contain the same copyright, trademark, and other proprietary notices that appear on or in the Font Software</w:t>
      </w:r>
      <w:r w:rsidR="00A0266C" w:rsidRPr="00C8162F">
        <w:rPr>
          <w:rFonts w:ascii="Arial" w:hAnsi="Arial" w:cs="Arial"/>
          <w:sz w:val="18"/>
          <w:szCs w:val="18"/>
        </w:rPr>
        <w:t>.</w:t>
      </w:r>
      <w:r w:rsidR="0040160F" w:rsidRPr="00C8162F">
        <w:rPr>
          <w:rFonts w:ascii="Arial" w:hAnsi="Arial" w:cs="Arial"/>
          <w:sz w:val="18"/>
          <w:szCs w:val="18"/>
        </w:rPr>
        <w:t xml:space="preserve"> </w:t>
      </w:r>
    </w:p>
    <w:p w14:paraId="7226BE9A" w14:textId="77777777" w:rsidR="00F057D3" w:rsidRDefault="00F057D3" w:rsidP="00C67D87">
      <w:pPr>
        <w:pStyle w:val="TC1"/>
        <w:numPr>
          <w:ilvl w:val="0"/>
          <w:numId w:val="0"/>
        </w:numPr>
        <w:spacing w:after="0" w:line="240" w:lineRule="auto"/>
        <w:ind w:left="360"/>
        <w:rPr>
          <w:b/>
        </w:rPr>
      </w:pPr>
    </w:p>
    <w:p w14:paraId="31B266C9" w14:textId="37086537" w:rsidR="009D22C0" w:rsidRPr="00C8162F" w:rsidRDefault="009D22C0" w:rsidP="00C67D87">
      <w:pPr>
        <w:pStyle w:val="TC1"/>
        <w:numPr>
          <w:ilvl w:val="0"/>
          <w:numId w:val="0"/>
        </w:numPr>
        <w:spacing w:after="0" w:line="240" w:lineRule="auto"/>
        <w:ind w:left="360"/>
      </w:pPr>
      <w:r w:rsidRPr="00C8162F">
        <w:rPr>
          <w:b/>
        </w:rPr>
        <w:t>Commercial Printers.</w:t>
      </w:r>
      <w:r w:rsidRPr="00C8162F">
        <w:t xml:space="preserve">  </w:t>
      </w:r>
      <w:r w:rsidR="009D5B87" w:rsidRPr="00EB3F3E">
        <w:t xml:space="preserve">You may embed the Font Software in an </w:t>
      </w:r>
      <w:r w:rsidR="009D5B87">
        <w:t>E</w:t>
      </w:r>
      <w:r w:rsidR="009D5B87" w:rsidRPr="00EB3F3E">
        <w:t xml:space="preserve">lectronic </w:t>
      </w:r>
      <w:r w:rsidR="009D5B87">
        <w:t>D</w:t>
      </w:r>
      <w:r w:rsidR="009D5B87" w:rsidRPr="00EB3F3E">
        <w:t xml:space="preserve">ocument solely for print and view and provide such </w:t>
      </w:r>
      <w:r w:rsidR="009D5B87">
        <w:t>E</w:t>
      </w:r>
      <w:r w:rsidR="009D5B87" w:rsidRPr="00EB3F3E">
        <w:t xml:space="preserve">lectronic </w:t>
      </w:r>
      <w:r w:rsidR="009D5B87">
        <w:t>D</w:t>
      </w:r>
      <w:r w:rsidR="009D5B87" w:rsidRPr="00EB3F3E">
        <w:t xml:space="preserve">ocument to a commercial printer for printing only.  You may take a copy of the Font Software used for a particular </w:t>
      </w:r>
      <w:r w:rsidR="009D5B87">
        <w:t>Electronic D</w:t>
      </w:r>
      <w:r w:rsidR="009D5B87" w:rsidRPr="00EB3F3E">
        <w:t>ocument to a commercial printer provided that the printer represents to you that it has purchased or been granted a license to use that particular Font Software</w:t>
      </w:r>
      <w:r w:rsidRPr="00C8162F">
        <w:t>.</w:t>
      </w:r>
    </w:p>
    <w:p w14:paraId="0FFA104C" w14:textId="77777777" w:rsidR="00F057D3" w:rsidRDefault="00F057D3" w:rsidP="00C67D87">
      <w:pPr>
        <w:spacing w:after="0" w:line="240" w:lineRule="auto"/>
        <w:ind w:left="360"/>
        <w:rPr>
          <w:rFonts w:ascii="Arial" w:hAnsi="Arial" w:cs="Arial"/>
          <w:b/>
          <w:sz w:val="18"/>
          <w:szCs w:val="18"/>
        </w:rPr>
      </w:pPr>
    </w:p>
    <w:p w14:paraId="6EF1EC66" w14:textId="78461850" w:rsidR="009D22C0" w:rsidRDefault="009D22C0" w:rsidP="00C67D87">
      <w:pPr>
        <w:spacing w:after="0" w:line="240" w:lineRule="auto"/>
        <w:ind w:left="360"/>
        <w:rPr>
          <w:rFonts w:ascii="Arial" w:hAnsi="Arial" w:cs="Arial"/>
          <w:sz w:val="18"/>
          <w:szCs w:val="18"/>
        </w:rPr>
      </w:pPr>
      <w:r w:rsidRPr="009D22C0">
        <w:rPr>
          <w:rFonts w:ascii="Arial" w:hAnsi="Arial" w:cs="Arial"/>
          <w:b/>
          <w:sz w:val="18"/>
          <w:szCs w:val="18"/>
        </w:rPr>
        <w:t>Trademarks</w:t>
      </w:r>
      <w:r>
        <w:rPr>
          <w:rFonts w:ascii="Arial" w:hAnsi="Arial" w:cs="Arial"/>
          <w:sz w:val="18"/>
          <w:szCs w:val="18"/>
        </w:rPr>
        <w:t xml:space="preserve">. </w:t>
      </w:r>
      <w:r w:rsidR="009D5B87" w:rsidRPr="00EB3F3E">
        <w:rPr>
          <w:rFonts w:ascii="Arial" w:hAnsi="Arial" w:cs="Arial"/>
          <w:sz w:val="18"/>
          <w:szCs w:val="18"/>
        </w:rPr>
        <w:t>Although use of the Trademarks is not required, if you elect to do so, you may use the Trademarks (</w:t>
      </w:r>
      <w:proofErr w:type="spellStart"/>
      <w:r w:rsidR="009D5B87" w:rsidRPr="00EB3F3E">
        <w:rPr>
          <w:rFonts w:ascii="Arial" w:hAnsi="Arial" w:cs="Arial"/>
          <w:sz w:val="18"/>
          <w:szCs w:val="18"/>
        </w:rPr>
        <w:t>i</w:t>
      </w:r>
      <w:proofErr w:type="spellEnd"/>
      <w:r w:rsidR="009D5B87" w:rsidRPr="00EB3F3E">
        <w:rPr>
          <w:rFonts w:ascii="Arial" w:hAnsi="Arial" w:cs="Arial"/>
          <w:sz w:val="18"/>
          <w:szCs w:val="18"/>
        </w:rPr>
        <w:t>) in your advertising, publicity, literature, packaging and other promotional activities in connection with the Font Software incorporated into your products or materials, and (ii) to identify the Font Software that is/are embedded in or accessed through your products or materials as permitted by this Agreement, in each case subject to the requirements set forth at http://www.monotype.com/legal/trademarks/guidelines/.  You acknowledge that Monotype or its licensors own all right, title and interest in and to the Trademarks</w:t>
      </w:r>
      <w:r>
        <w:rPr>
          <w:rFonts w:ascii="Arial" w:hAnsi="Arial" w:cs="Arial"/>
          <w:sz w:val="18"/>
          <w:szCs w:val="18"/>
        </w:rPr>
        <w:t>.</w:t>
      </w:r>
    </w:p>
    <w:p w14:paraId="57360B08" w14:textId="77777777" w:rsidR="009D22C0" w:rsidRDefault="009D22C0" w:rsidP="00C67D87">
      <w:pPr>
        <w:spacing w:after="0" w:line="240" w:lineRule="auto"/>
        <w:ind w:left="360"/>
        <w:rPr>
          <w:rFonts w:ascii="Arial" w:hAnsi="Arial" w:cs="Arial"/>
          <w:sz w:val="18"/>
          <w:szCs w:val="18"/>
        </w:rPr>
      </w:pPr>
    </w:p>
    <w:p w14:paraId="1ACBE0E3" w14:textId="48BB5EF0" w:rsidR="00DC0362" w:rsidRDefault="00DC0362" w:rsidP="00C67D87">
      <w:pPr>
        <w:spacing w:after="0" w:line="240" w:lineRule="auto"/>
        <w:ind w:left="360"/>
        <w:rPr>
          <w:rFonts w:ascii="Arial" w:hAnsi="Arial" w:cs="Arial"/>
          <w:sz w:val="18"/>
          <w:szCs w:val="18"/>
        </w:rPr>
      </w:pPr>
      <w:r w:rsidRPr="00C8162F">
        <w:rPr>
          <w:rFonts w:ascii="Arial" w:hAnsi="Arial" w:cs="Arial"/>
          <w:sz w:val="18"/>
          <w:szCs w:val="18"/>
        </w:rPr>
        <w:t>All rights not expressly granted in this Agreement are reserved to Monotype.</w:t>
      </w:r>
    </w:p>
    <w:p w14:paraId="31E152F8" w14:textId="77777777" w:rsidR="00C8162F" w:rsidRPr="00E665E3" w:rsidRDefault="00C8162F" w:rsidP="00C67D87">
      <w:pPr>
        <w:spacing w:after="0" w:line="240" w:lineRule="auto"/>
        <w:ind w:left="360"/>
        <w:rPr>
          <w:rFonts w:ascii="Arial" w:hAnsi="Arial" w:cs="Arial"/>
          <w:sz w:val="18"/>
          <w:szCs w:val="18"/>
        </w:rPr>
      </w:pPr>
    </w:p>
    <w:p w14:paraId="62ADAF34" w14:textId="77777777" w:rsidR="00D559B0" w:rsidRDefault="0040160F" w:rsidP="00C67D87">
      <w:pPr>
        <w:pStyle w:val="TC1"/>
        <w:spacing w:after="0" w:line="240" w:lineRule="auto"/>
      </w:pPr>
      <w:r w:rsidRPr="00C8162F">
        <w:rPr>
          <w:b/>
        </w:rPr>
        <w:t xml:space="preserve">License </w:t>
      </w:r>
      <w:r w:rsidR="00DC0362" w:rsidRPr="00C8162F">
        <w:rPr>
          <w:b/>
        </w:rPr>
        <w:t>Limitations</w:t>
      </w:r>
      <w:r w:rsidRPr="00C8162F">
        <w:rPr>
          <w:b/>
        </w:rPr>
        <w:t xml:space="preserve"> and Reporting</w:t>
      </w:r>
      <w:r w:rsidR="00631310" w:rsidRPr="00C8162F">
        <w:rPr>
          <w:b/>
        </w:rPr>
        <w:t>.</w:t>
      </w:r>
      <w:r w:rsidR="00631310" w:rsidRPr="00C8162F">
        <w:t xml:space="preserve">  </w:t>
      </w:r>
    </w:p>
    <w:p w14:paraId="4EC1F885" w14:textId="301AD9FD" w:rsidR="00D559B0" w:rsidRDefault="009D5B87" w:rsidP="00D559B0">
      <w:pPr>
        <w:pStyle w:val="TC1"/>
        <w:numPr>
          <w:ilvl w:val="0"/>
          <w:numId w:val="17"/>
        </w:numPr>
        <w:spacing w:after="0" w:line="240" w:lineRule="auto"/>
        <w:ind w:left="720"/>
      </w:pPr>
      <w:r>
        <w:t xml:space="preserve">The maximum number of Licensed Desktop Users who may exercise the rights granted to you on your behalf may not exceed the number of Licensed Desktop Users indicated in your </w:t>
      </w:r>
      <w:r w:rsidRPr="000F0581">
        <w:t>Account or transaction documentation such as a quotation or an invoice when licensing the Font Software</w:t>
      </w:r>
      <w:r>
        <w:t>. Y</w:t>
      </w:r>
      <w:r w:rsidRPr="000F0581">
        <w:t>ou are responsible for compliance with the terms of this Agreement by all such</w:t>
      </w:r>
      <w:r>
        <w:t xml:space="preserve"> Licensed Desktop Users</w:t>
      </w:r>
      <w:r w:rsidR="00D559B0">
        <w:t>.</w:t>
      </w:r>
    </w:p>
    <w:p w14:paraId="70F88DD8" w14:textId="17322458" w:rsidR="00DC0362" w:rsidRPr="00C8162F" w:rsidRDefault="009D5B87" w:rsidP="00D559B0">
      <w:pPr>
        <w:pStyle w:val="TC1"/>
        <w:numPr>
          <w:ilvl w:val="0"/>
          <w:numId w:val="17"/>
        </w:numPr>
        <w:spacing w:after="0" w:line="240" w:lineRule="auto"/>
        <w:ind w:left="720"/>
      </w:pPr>
      <w:r w:rsidRPr="000F0581">
        <w:lastRenderedPageBreak/>
        <w:t>You have licensed rights in this Agreement that may be subject to certain limitations in volume, which are reflected in your Account or in your transaction documentation such as a quotation or an invoice. You are obligated to maintain records with respect to your Use of the Font Software against such licensed amounts and Monotype has the right to ask you, from time to time, to provide information regarding such Use amounts and/or to fully document and certify that Use of any and all Font Software at the time of the request is in conformity with your valid licenses from Monotype, which you shall provide to us within 30 days of our request. In the event your Use of the Font Software exceeds your licensed amounts, you agree to license from Monotype the necessary additional amounts and pay any fee associated with such increase</w:t>
      </w:r>
      <w:r w:rsidR="00DC0362" w:rsidRPr="00C8162F">
        <w:t>.</w:t>
      </w:r>
    </w:p>
    <w:p w14:paraId="78F222EC" w14:textId="015166C1" w:rsidR="00DC0362" w:rsidRPr="00C8162F" w:rsidRDefault="00DC0362" w:rsidP="00C67D87">
      <w:pPr>
        <w:pStyle w:val="TC1"/>
        <w:numPr>
          <w:ilvl w:val="0"/>
          <w:numId w:val="0"/>
        </w:numPr>
        <w:spacing w:after="0" w:line="240" w:lineRule="auto"/>
        <w:ind w:left="360"/>
      </w:pPr>
    </w:p>
    <w:p w14:paraId="2ADFA9D8" w14:textId="63BF2F35" w:rsidR="00DC0362" w:rsidRPr="009D22C0" w:rsidRDefault="00DC0362" w:rsidP="00C67D87">
      <w:pPr>
        <w:pStyle w:val="TC1"/>
        <w:spacing w:after="0" w:line="240" w:lineRule="auto"/>
      </w:pPr>
      <w:r w:rsidRPr="00E665E3">
        <w:rPr>
          <w:b/>
        </w:rPr>
        <w:t>Restrictions on Use</w:t>
      </w:r>
      <w:r w:rsidR="00C8162F">
        <w:rPr>
          <w:b/>
        </w:rPr>
        <w:t>.</w:t>
      </w:r>
      <w:r w:rsidR="009D22C0">
        <w:rPr>
          <w:b/>
        </w:rPr>
        <w:t xml:space="preserve"> </w:t>
      </w:r>
      <w:r w:rsidR="009D22C0" w:rsidRPr="009D22C0">
        <w:t>You may not:</w:t>
      </w:r>
    </w:p>
    <w:p w14:paraId="26E1DA90" w14:textId="03586D29" w:rsidR="00DC0362" w:rsidRPr="00C8162F" w:rsidRDefault="009D5B87" w:rsidP="00C67D87">
      <w:pPr>
        <w:pStyle w:val="TC1"/>
        <w:numPr>
          <w:ilvl w:val="0"/>
          <w:numId w:val="17"/>
        </w:numPr>
        <w:spacing w:after="0" w:line="240" w:lineRule="auto"/>
        <w:ind w:left="720"/>
      </w:pPr>
      <w:r w:rsidRPr="00EB3F3E">
        <w:t>Transfer your license rights in the Font Software, except as expressly provided herein. You may transfer all your rights to use the Font Software to another person or legal entity provided that (</w:t>
      </w:r>
      <w:proofErr w:type="spellStart"/>
      <w:r w:rsidRPr="00EB3F3E">
        <w:t>i</w:t>
      </w:r>
      <w:proofErr w:type="spellEnd"/>
      <w:r w:rsidRPr="00EB3F3E">
        <w:t xml:space="preserve">) the transferee accepts and agrees to be bound by all the terms and conditions of the Agreement, (ii) you destroy all copies of the Font Software, including all copies stored in the memory of a hardware device </w:t>
      </w:r>
      <w:r w:rsidRPr="00EB3F3E">
        <w:rPr>
          <w:rFonts w:eastAsia="Times New Roman"/>
          <w:color w:val="000000"/>
          <w:lang w:eastAsia="de-DE"/>
        </w:rPr>
        <w:t>and (iii) there is no change to the intent or scope of the rights granted by this Agreement as a result of such transfer</w:t>
      </w:r>
      <w:r w:rsidR="00631310" w:rsidRPr="00C8162F">
        <w:t>.</w:t>
      </w:r>
    </w:p>
    <w:p w14:paraId="1693086F" w14:textId="7C5533E6" w:rsidR="00DC0362" w:rsidRPr="00C8162F" w:rsidRDefault="009D5B87" w:rsidP="00C67D87">
      <w:pPr>
        <w:pStyle w:val="ListParagraph"/>
        <w:numPr>
          <w:ilvl w:val="3"/>
          <w:numId w:val="19"/>
        </w:numPr>
        <w:spacing w:after="0" w:line="240" w:lineRule="auto"/>
        <w:ind w:left="720"/>
        <w:contextualSpacing w:val="0"/>
        <w:rPr>
          <w:rFonts w:ascii="Arial" w:hAnsi="Arial" w:cs="Arial"/>
          <w:bCs/>
          <w:sz w:val="18"/>
          <w:szCs w:val="18"/>
        </w:rPr>
      </w:pPr>
      <w:r w:rsidRPr="00EB3F3E">
        <w:rPr>
          <w:rFonts w:ascii="Arial" w:hAnsi="Arial" w:cs="Arial"/>
          <w:bCs/>
          <w:sz w:val="18"/>
          <w:szCs w:val="18"/>
        </w:rPr>
        <w:t>Rent, lease, sublicense, give, lend, or further distribute the Font Software, or any copy thereof, except as expressly provided herein</w:t>
      </w:r>
      <w:r w:rsidR="00DC0362" w:rsidRPr="00C8162F">
        <w:rPr>
          <w:rFonts w:ascii="Arial" w:hAnsi="Arial" w:cs="Arial"/>
          <w:bCs/>
          <w:sz w:val="18"/>
          <w:szCs w:val="18"/>
        </w:rPr>
        <w:t>.</w:t>
      </w:r>
    </w:p>
    <w:p w14:paraId="7A258D57" w14:textId="26CE5449" w:rsidR="008F3008" w:rsidRPr="00C8162F" w:rsidRDefault="009D5B87" w:rsidP="00C67D87">
      <w:pPr>
        <w:pStyle w:val="ListParagraph"/>
        <w:numPr>
          <w:ilvl w:val="0"/>
          <w:numId w:val="19"/>
        </w:numPr>
        <w:spacing w:after="0" w:line="240" w:lineRule="auto"/>
        <w:ind w:left="720"/>
        <w:contextualSpacing w:val="0"/>
        <w:rPr>
          <w:rFonts w:ascii="Arial" w:hAnsi="Arial" w:cs="Arial"/>
          <w:sz w:val="18"/>
          <w:szCs w:val="18"/>
        </w:rPr>
      </w:pPr>
      <w:r w:rsidRPr="00EB3F3E">
        <w:rPr>
          <w:rFonts w:ascii="Arial" w:hAnsi="Arial" w:cs="Arial"/>
          <w:sz w:val="18"/>
          <w:szCs w:val="18"/>
        </w:rPr>
        <w:t>Modify the Font Software in any way, including to create, directly or indirectly, Derivative Works from the Font Software or any portion thereof (except as otherwise specifically set forth herein).</w:t>
      </w:r>
      <w:r w:rsidRPr="00EB3F3E">
        <w:t xml:space="preserve"> </w:t>
      </w:r>
      <w:r w:rsidRPr="00EB3F3E">
        <w:rPr>
          <w:rFonts w:ascii="Arial" w:hAnsi="Arial" w:cs="Arial"/>
          <w:sz w:val="18"/>
          <w:szCs w:val="18"/>
        </w:rPr>
        <w:t>If the Font Software contains embedding bits that indicate that the Font Software is only authorized for certain purposes, you may not change or alter the embedding bits</w:t>
      </w:r>
      <w:r w:rsidR="00A704B1">
        <w:rPr>
          <w:rFonts w:ascii="Arial" w:hAnsi="Arial" w:cs="Arial"/>
          <w:sz w:val="18"/>
          <w:szCs w:val="18"/>
        </w:rPr>
        <w:t>.</w:t>
      </w:r>
    </w:p>
    <w:p w14:paraId="0DAC2C1C" w14:textId="0370C7FC" w:rsidR="008F3008" w:rsidRPr="00C8162F" w:rsidRDefault="009D5B87" w:rsidP="00C67D87">
      <w:pPr>
        <w:pStyle w:val="ListParagraph"/>
        <w:numPr>
          <w:ilvl w:val="0"/>
          <w:numId w:val="19"/>
        </w:numPr>
        <w:spacing w:after="0" w:line="240" w:lineRule="auto"/>
        <w:ind w:left="720"/>
        <w:contextualSpacing w:val="0"/>
        <w:rPr>
          <w:rFonts w:ascii="Arial" w:hAnsi="Arial" w:cs="Arial"/>
          <w:sz w:val="18"/>
          <w:szCs w:val="18"/>
        </w:rPr>
      </w:pPr>
      <w:r w:rsidRPr="00EB3F3E">
        <w:rPr>
          <w:rFonts w:ascii="Arial" w:hAnsi="Arial" w:cs="Arial"/>
          <w:sz w:val="18"/>
          <w:szCs w:val="18"/>
          <w:lang w:val="en-GB"/>
        </w:rPr>
        <w:t>Embed the Font S</w:t>
      </w:r>
      <w:r>
        <w:rPr>
          <w:rFonts w:ascii="Arial" w:hAnsi="Arial" w:cs="Arial"/>
          <w:sz w:val="18"/>
          <w:szCs w:val="18"/>
          <w:lang w:val="en-GB"/>
        </w:rPr>
        <w:t>oftware in open s</w:t>
      </w:r>
      <w:r w:rsidRPr="00EB3F3E">
        <w:rPr>
          <w:rFonts w:ascii="Arial" w:hAnsi="Arial" w:cs="Arial"/>
          <w:sz w:val="18"/>
          <w:szCs w:val="18"/>
          <w:lang w:val="en-GB"/>
        </w:rPr>
        <w:t>ource software which may have the direct or indirect effect of causing the Font Software to become Publicly Available Software or otherwise be subject to a Publicly Available Software agreement</w:t>
      </w:r>
      <w:r w:rsidR="008F3008" w:rsidRPr="00C8162F">
        <w:rPr>
          <w:rFonts w:ascii="Arial" w:hAnsi="Arial" w:cs="Arial"/>
          <w:sz w:val="18"/>
          <w:szCs w:val="18"/>
          <w:lang w:val="en-GB"/>
        </w:rPr>
        <w:t>.</w:t>
      </w:r>
    </w:p>
    <w:p w14:paraId="63454579" w14:textId="26D4ED03" w:rsidR="008F3008" w:rsidRPr="00C8162F" w:rsidRDefault="008F3008" w:rsidP="00C67D87">
      <w:pPr>
        <w:pStyle w:val="TC1"/>
        <w:numPr>
          <w:ilvl w:val="0"/>
          <w:numId w:val="0"/>
        </w:numPr>
        <w:spacing w:after="0" w:line="240" w:lineRule="auto"/>
        <w:ind w:left="360"/>
      </w:pPr>
    </w:p>
    <w:p w14:paraId="14D955E4" w14:textId="77777777" w:rsidR="00820551" w:rsidRPr="00C8162F" w:rsidRDefault="00631310" w:rsidP="00C67D87">
      <w:pPr>
        <w:pStyle w:val="TC1"/>
        <w:spacing w:after="0" w:line="240" w:lineRule="auto"/>
      </w:pPr>
      <w:r w:rsidRPr="00C8162F">
        <w:rPr>
          <w:b/>
        </w:rPr>
        <w:t>Intellectual and Industrial Property Rights.</w:t>
      </w:r>
      <w:r w:rsidRPr="00C8162F">
        <w:t xml:space="preserve">  </w:t>
      </w:r>
    </w:p>
    <w:p w14:paraId="153F082E" w14:textId="32DD93F3" w:rsidR="00820551" w:rsidRPr="00C8162F" w:rsidRDefault="009D5B87" w:rsidP="00C67D87">
      <w:pPr>
        <w:pStyle w:val="TC1"/>
        <w:numPr>
          <w:ilvl w:val="0"/>
          <w:numId w:val="21"/>
        </w:numPr>
        <w:spacing w:after="0" w:line="240" w:lineRule="auto"/>
      </w:pPr>
      <w:r w:rsidRPr="00EB3F3E">
        <w:t>You agree that the Font Software is protected by the copyright law or other intellectual and industrial property rights of the United States and its various States, by the copyright law and other intellectual and industrial property rights of other nations, and by international treaties</w:t>
      </w:r>
      <w:r w:rsidR="00820551" w:rsidRPr="00C8162F">
        <w:t xml:space="preserve">. </w:t>
      </w:r>
    </w:p>
    <w:p w14:paraId="2E2978B2" w14:textId="4FF315F3" w:rsidR="00820551" w:rsidRPr="00C8162F" w:rsidRDefault="009D5B87" w:rsidP="00C67D87">
      <w:pPr>
        <w:pStyle w:val="TC1"/>
        <w:numPr>
          <w:ilvl w:val="0"/>
          <w:numId w:val="21"/>
        </w:numPr>
        <w:spacing w:after="0" w:line="240" w:lineRule="auto"/>
      </w:pPr>
      <w:r w:rsidRPr="00EB3F3E">
        <w:t>You agree that Monotype and or/its licensors own all right, title and interest in and to the Font Software, its structure, organization, code, and related files, including all intellectual and industrial property rights therein such as copyright, design and trademarks rights</w:t>
      </w:r>
      <w:r w:rsidR="00820551" w:rsidRPr="00C8162F">
        <w:t xml:space="preserve">. </w:t>
      </w:r>
    </w:p>
    <w:p w14:paraId="0808100C" w14:textId="5E5D7834" w:rsidR="00820551" w:rsidRPr="00C8162F" w:rsidRDefault="009D5B87" w:rsidP="00C67D87">
      <w:pPr>
        <w:pStyle w:val="TC1"/>
        <w:numPr>
          <w:ilvl w:val="0"/>
          <w:numId w:val="21"/>
        </w:numPr>
        <w:spacing w:after="0" w:line="240" w:lineRule="auto"/>
      </w:pPr>
      <w:r w:rsidRPr="00EB3F3E">
        <w:t>You agree that the Font Software, its structure, organization, code, and related files are valuable property of Monotype and/or its licensors and that any intentional or negligent Use of the Font Software not expressly permitted by the Agreement constitutes an infringement of intellectual and industrial property rights</w:t>
      </w:r>
      <w:r w:rsidR="00820551" w:rsidRPr="00C8162F">
        <w:t xml:space="preserve">. </w:t>
      </w:r>
    </w:p>
    <w:p w14:paraId="385C457F" w14:textId="43A0FDD0" w:rsidR="00820551" w:rsidRPr="00C8162F" w:rsidRDefault="009D5B87" w:rsidP="00C67D87">
      <w:pPr>
        <w:pStyle w:val="TC1"/>
        <w:numPr>
          <w:ilvl w:val="0"/>
          <w:numId w:val="21"/>
        </w:numPr>
        <w:spacing w:after="0" w:line="240" w:lineRule="auto"/>
      </w:pPr>
      <w:r w:rsidRPr="00EB3F3E">
        <w:rPr>
          <w:lang w:val="en"/>
        </w:rPr>
        <w:t xml:space="preserve">All rights in and to </w:t>
      </w:r>
      <w:r w:rsidRPr="00EB3F3E">
        <w:t xml:space="preserve">the </w:t>
      </w:r>
      <w:r w:rsidRPr="00EB3F3E">
        <w:rPr>
          <w:lang w:val="en"/>
        </w:rPr>
        <w:t>Font Software, including unpublished rights, are reserved under the copyright laws of the United States and other jurisdictions</w:t>
      </w:r>
      <w:r w:rsidR="00820551" w:rsidRPr="00C8162F">
        <w:rPr>
          <w:lang w:val="en"/>
        </w:rPr>
        <w:t>.</w:t>
      </w:r>
    </w:p>
    <w:p w14:paraId="3F30DEBD" w14:textId="77777777" w:rsidR="00C8162F" w:rsidRPr="00C8162F" w:rsidRDefault="00C8162F" w:rsidP="00C67D87">
      <w:pPr>
        <w:pStyle w:val="TC1"/>
        <w:numPr>
          <w:ilvl w:val="0"/>
          <w:numId w:val="0"/>
        </w:numPr>
        <w:spacing w:after="0" w:line="240" w:lineRule="auto"/>
        <w:ind w:left="720"/>
      </w:pPr>
    </w:p>
    <w:p w14:paraId="6E3D74E9" w14:textId="2F8E4924" w:rsidR="00631310" w:rsidRDefault="00631310" w:rsidP="00C67D87">
      <w:pPr>
        <w:pStyle w:val="TC1"/>
        <w:spacing w:after="0" w:line="240" w:lineRule="auto"/>
      </w:pPr>
      <w:r w:rsidRPr="00C8162F">
        <w:rPr>
          <w:b/>
        </w:rPr>
        <w:t>Limited Warranty</w:t>
      </w:r>
      <w:r w:rsidR="0091292C" w:rsidRPr="00C8162F">
        <w:rPr>
          <w:b/>
        </w:rPr>
        <w:t>; Limitation of Liability</w:t>
      </w:r>
      <w:r w:rsidRPr="00C8162F">
        <w:t xml:space="preserve">.  </w:t>
      </w:r>
      <w:r w:rsidR="009D5B87" w:rsidRPr="00EB3F3E">
        <w:t xml:space="preserve">Monotype warrants to you that the Font Software will effect a faithful reproduction of the underlying typeface design which is of a quality consistent with industry standards. To make a warranty claim, you must notify Monotype in text form within the Warranty Period, which could include via an email to </w:t>
      </w:r>
      <w:hyperlink r:id="rId13" w:history="1">
        <w:r w:rsidR="009D5B87" w:rsidRPr="00EB3F3E">
          <w:rPr>
            <w:color w:val="0000FF"/>
            <w:u w:val="single"/>
          </w:rPr>
          <w:t>warranty@monotype.com</w:t>
        </w:r>
      </w:hyperlink>
      <w:r w:rsidR="009D5B87" w:rsidRPr="00EB3F3E">
        <w:rPr>
          <w:color w:val="0000FF"/>
          <w:u w:val="single"/>
        </w:rPr>
        <w:t xml:space="preserve"> </w:t>
      </w:r>
      <w:r w:rsidR="009D5B87" w:rsidRPr="00EB3F3E">
        <w:t>and provide sufficient information regarding your licensing of the Font Software so as to enable Monotype to verify the existence and date of the transaction. The entire, exclusive and cumulative liability and remedy shall be that Monotype will use reasonable efforts to cause the Font Software to effect a faithful reproduction of the underlying typeface design which is of a quality consistent with industry standards</w:t>
      </w:r>
      <w:r w:rsidR="009D5B87" w:rsidRPr="00EB3F3E" w:rsidDel="003062B9">
        <w:t xml:space="preserve"> </w:t>
      </w:r>
      <w:r w:rsidR="009D5B87" w:rsidRPr="00EB3F3E">
        <w:t>as soon as commercially practicable. MONOTYPE DOES NOT WARRANT THE PERFORMANCE OR RESULTS YOU MAY OBTAIN BY USING THE FONT SOFTWARE. THE FOREGOING STATES THE SOLE AND EXCLUSIVE REMEDIES FOR MONOTYPE'S BREACH OF WARRANTY. EXCEPT FOR THE FOREGOING LIMITED WARRANTY, MONOTYPE MAKES NO REPRESENTATIONS OR WARRANTIES, EXPRESS OR IMPLIED, AS TO NON-INFRINGEMENT OF THIRD PARTY RIGHTS, MERCHANTABILITY, OR FITNESS FOR ANY PARTICULAR PURPOSE. IN NO EVENT WILL MONOTYPE BE LIABLE TO YOU OR ANYONE ELSE (I) FOR ANY CONSEQUENTIAL, INCIDENTAL OR SPECIAL DAMAGES, INCLUDING WITHOUT LIMITATION ANY LOST PROFITS, LOST DATA, LOST BUSINESS OPPORTUNITIES, OR LOST SAVINGS, EVEN IF MONOTYPE HAS BEEN ADVISED OF THE POSSIBILITY OF SUCH DAMAGES, OR (II) FOR ANY CLAIM AGAINST YOU BY ANY THIRD PARTY SEEKING SUCH DAMAGES EVEN IF MONOTYPE HAS BEEN ADVISED OF THE POSSIBILITY OF SUCH DAMAGES</w:t>
      </w:r>
      <w:r w:rsidRPr="00C8162F">
        <w:t xml:space="preserve">. </w:t>
      </w:r>
    </w:p>
    <w:p w14:paraId="198F6551" w14:textId="77777777" w:rsidR="00DC74CB" w:rsidRPr="00C8162F" w:rsidRDefault="00DC74CB" w:rsidP="00C67D87">
      <w:pPr>
        <w:pStyle w:val="TC1"/>
        <w:numPr>
          <w:ilvl w:val="0"/>
          <w:numId w:val="0"/>
        </w:numPr>
        <w:spacing w:after="0" w:line="240" w:lineRule="auto"/>
        <w:ind w:left="360"/>
      </w:pPr>
    </w:p>
    <w:p w14:paraId="46BAF525" w14:textId="1D4263AE" w:rsidR="00631310" w:rsidRDefault="00631310" w:rsidP="00C67D87">
      <w:pPr>
        <w:pStyle w:val="TC1"/>
        <w:spacing w:after="0" w:line="240" w:lineRule="auto"/>
      </w:pPr>
      <w:r w:rsidRPr="00C8162F">
        <w:rPr>
          <w:b/>
        </w:rPr>
        <w:t>Termination.</w:t>
      </w:r>
      <w:r w:rsidRPr="00C8162F">
        <w:t xml:space="preserve">  </w:t>
      </w:r>
      <w:r w:rsidR="009D5B87" w:rsidRPr="00EB3F3E">
        <w:t xml:space="preserve">Upon failure by </w:t>
      </w:r>
      <w:r w:rsidR="009D5B87" w:rsidRPr="009D5B87">
        <w:t>you or your Licensed Desktop User to comply</w:t>
      </w:r>
      <w:r w:rsidR="009D5B87" w:rsidRPr="00EB3F3E">
        <w:t xml:space="preserve"> with the terms of this Agreement, Monotype shall be entitled to terminate this Agreement upon notice by regular mail, paid carrier or email. Upon termination of the Agreement, you must destroy the original and any and all copies of the Font Software. The termination of the Agreement </w:t>
      </w:r>
      <w:r w:rsidR="009D5B87" w:rsidRPr="00EB3F3E">
        <w:lastRenderedPageBreak/>
        <w:t>shall not preclude Monotype from suing you for damages of any breach of the Agreement. The Agreement may only be modified in writing signed by an authorized officer of Monotype</w:t>
      </w:r>
      <w:r w:rsidRPr="00C8162F">
        <w:t>.</w:t>
      </w:r>
      <w:r w:rsidR="00A0266C" w:rsidRPr="00C8162F">
        <w:t xml:space="preserve"> </w:t>
      </w:r>
    </w:p>
    <w:p w14:paraId="6B543278" w14:textId="77777777" w:rsidR="00C8162F" w:rsidRPr="00C8162F" w:rsidRDefault="00C8162F" w:rsidP="00C67D87">
      <w:pPr>
        <w:pStyle w:val="TC1"/>
        <w:numPr>
          <w:ilvl w:val="0"/>
          <w:numId w:val="0"/>
        </w:numPr>
        <w:spacing w:after="0" w:line="240" w:lineRule="auto"/>
        <w:ind w:left="360"/>
      </w:pPr>
    </w:p>
    <w:p w14:paraId="0D5B78DE" w14:textId="3DD75416" w:rsidR="00631310" w:rsidRDefault="00631310" w:rsidP="00C67D87">
      <w:pPr>
        <w:pStyle w:val="TC1"/>
        <w:spacing w:after="0" w:line="240" w:lineRule="auto"/>
      </w:pPr>
      <w:r w:rsidRPr="00C8162F">
        <w:rPr>
          <w:b/>
        </w:rPr>
        <w:t>Terms and Conditions.</w:t>
      </w:r>
      <w:r w:rsidRPr="00C8162F">
        <w:t xml:space="preserve">  </w:t>
      </w:r>
      <w:r w:rsidR="009D5B87" w:rsidRPr="00EB3F3E">
        <w:t xml:space="preserve">You have separately agreed to </w:t>
      </w:r>
      <w:hyperlink r:id="rId14" w:history="1">
        <w:r w:rsidR="009D5B87" w:rsidRPr="00EB3F3E">
          <w:rPr>
            <w:color w:val="0000FF"/>
            <w:u w:val="single"/>
          </w:rPr>
          <w:t>Monotype's standard Terms and Conditions of Business</w:t>
        </w:r>
      </w:hyperlink>
      <w:r w:rsidR="009D5B87" w:rsidRPr="00EB3F3E">
        <w:t xml:space="preserve"> which include provisions relating to governing law and jurisdiction, export restrictions and U.S. government contracts.  In the case of a conflict between Monotype's standard Terms and Conditions of Business and this Agreement, this Agreement shall control</w:t>
      </w:r>
      <w:r w:rsidRPr="00C8162F">
        <w:t>.</w:t>
      </w:r>
    </w:p>
    <w:p w14:paraId="7F01ED06" w14:textId="6B52D802" w:rsidR="00C8162F" w:rsidRPr="00C8162F" w:rsidRDefault="00C8162F" w:rsidP="00C67D87">
      <w:pPr>
        <w:pStyle w:val="TC1"/>
        <w:numPr>
          <w:ilvl w:val="0"/>
          <w:numId w:val="0"/>
        </w:numPr>
        <w:spacing w:after="0" w:line="240" w:lineRule="auto"/>
      </w:pPr>
    </w:p>
    <w:p w14:paraId="093889C2" w14:textId="77777777" w:rsidR="00631310" w:rsidRPr="00C8162F" w:rsidRDefault="00631310" w:rsidP="00C67D87">
      <w:pPr>
        <w:pStyle w:val="TC1"/>
        <w:spacing w:after="0" w:line="240" w:lineRule="auto"/>
        <w:rPr>
          <w:b/>
        </w:rPr>
      </w:pPr>
      <w:r w:rsidRPr="00C8162F">
        <w:rPr>
          <w:b/>
        </w:rPr>
        <w:t>Definitions:</w:t>
      </w:r>
    </w:p>
    <w:tbl>
      <w:tblPr>
        <w:tblW w:w="4819" w:type="pct"/>
        <w:tblInd w:w="360" w:type="dxa"/>
        <w:tblBorders>
          <w:top w:val="single" w:sz="4" w:space="0" w:color="000000"/>
          <w:bottom w:val="single" w:sz="4" w:space="0" w:color="000000"/>
          <w:insideH w:val="single" w:sz="4" w:space="0" w:color="000000"/>
        </w:tblBorders>
        <w:tblCellMar>
          <w:left w:w="0" w:type="dxa"/>
          <w:right w:w="115" w:type="dxa"/>
        </w:tblCellMar>
        <w:tblLook w:val="04A0" w:firstRow="1" w:lastRow="0" w:firstColumn="1" w:lastColumn="0" w:noHBand="0" w:noVBand="1"/>
      </w:tblPr>
      <w:tblGrid>
        <w:gridCol w:w="1665"/>
        <w:gridCol w:w="7938"/>
      </w:tblGrid>
      <w:tr w:rsidR="00D515DA" w:rsidRPr="00C8162F" w14:paraId="49DF8790" w14:textId="77777777" w:rsidTr="00F775B2">
        <w:trPr>
          <w:cantSplit/>
        </w:trPr>
        <w:tc>
          <w:tcPr>
            <w:tcW w:w="867" w:type="pct"/>
            <w:shd w:val="clear" w:color="auto" w:fill="auto"/>
          </w:tcPr>
          <w:p w14:paraId="5F1B97D3" w14:textId="6E93C644" w:rsidR="00D515DA" w:rsidRPr="00C8162F" w:rsidRDefault="00D515DA" w:rsidP="00C67D87">
            <w:pPr>
              <w:pStyle w:val="Table"/>
              <w:spacing w:line="240" w:lineRule="auto"/>
              <w:rPr>
                <w:b/>
                <w:bCs/>
              </w:rPr>
            </w:pPr>
            <w:r w:rsidRPr="00C8162F">
              <w:rPr>
                <w:b/>
                <w:bCs/>
              </w:rPr>
              <w:t>“Account”</w:t>
            </w:r>
          </w:p>
        </w:tc>
        <w:tc>
          <w:tcPr>
            <w:tcW w:w="4133" w:type="pct"/>
            <w:shd w:val="clear" w:color="auto" w:fill="auto"/>
          </w:tcPr>
          <w:p w14:paraId="409C5E6E" w14:textId="5F9B0A5D" w:rsidR="00D515DA" w:rsidRPr="00C8162F" w:rsidRDefault="009D5B87" w:rsidP="00C67D87">
            <w:pPr>
              <w:pStyle w:val="Table"/>
              <w:spacing w:line="240" w:lineRule="auto"/>
            </w:pPr>
            <w:r w:rsidRPr="00EB3F3E">
              <w:t xml:space="preserve">means your account at the Monotype affiliated website through which you purchased the Font Software license that is subject to the terms of this Agreement (such as, </w:t>
            </w:r>
            <w:hyperlink r:id="rId15" w:history="1">
              <w:r w:rsidRPr="00EB3F3E">
                <w:rPr>
                  <w:color w:val="0000FF"/>
                  <w:u w:val="single"/>
                </w:rPr>
                <w:t>www.fonts.com</w:t>
              </w:r>
            </w:hyperlink>
            <w:r w:rsidRPr="00EB3F3E">
              <w:t xml:space="preserve">, </w:t>
            </w:r>
            <w:hyperlink r:id="rId16" w:history="1">
              <w:r w:rsidRPr="00EB3F3E">
                <w:rPr>
                  <w:color w:val="0000FF"/>
                  <w:u w:val="single"/>
                </w:rPr>
                <w:t>www.linotype.com</w:t>
              </w:r>
            </w:hyperlink>
            <w:r w:rsidRPr="00EB3F3E">
              <w:t xml:space="preserve">, </w:t>
            </w:r>
            <w:hyperlink r:id="rId17" w:history="1">
              <w:r w:rsidRPr="00EB3F3E">
                <w:rPr>
                  <w:color w:val="0000FF"/>
                  <w:u w:val="single"/>
                </w:rPr>
                <w:t>www.fontshop.com</w:t>
              </w:r>
            </w:hyperlink>
            <w:r w:rsidRPr="00EB3F3E">
              <w:t xml:space="preserve">, </w:t>
            </w:r>
            <w:hyperlink r:id="rId18" w:history="1">
              <w:r w:rsidRPr="00EB3F3E">
                <w:rPr>
                  <w:color w:val="0000FF"/>
                  <w:u w:val="single"/>
                </w:rPr>
                <w:t>www.myfonts.com</w:t>
              </w:r>
            </w:hyperlink>
            <w:r w:rsidRPr="00EB3F3E">
              <w:t xml:space="preserve">, </w:t>
            </w:r>
            <w:hyperlink r:id="rId19" w:history="1">
              <w:r w:rsidRPr="00EB3F3E">
                <w:rPr>
                  <w:color w:val="0000FF"/>
                  <w:u w:val="single"/>
                </w:rPr>
                <w:t>www.typography.com</w:t>
              </w:r>
            </w:hyperlink>
            <w:r w:rsidRPr="00EB3F3E">
              <w:t xml:space="preserve">, </w:t>
            </w:r>
            <w:hyperlink r:id="rId20" w:history="1">
              <w:r w:rsidRPr="00EB3F3E">
                <w:rPr>
                  <w:color w:val="0000FF"/>
                  <w:u w:val="single"/>
                </w:rPr>
                <w:t>www.monotype.com</w:t>
              </w:r>
            </w:hyperlink>
            <w:r w:rsidRPr="00EB3F3E">
              <w:t xml:space="preserve">, </w:t>
            </w:r>
            <w:hyperlink r:id="rId21" w:history="1">
              <w:r w:rsidRPr="00EB3F3E">
                <w:rPr>
                  <w:color w:val="0000FF"/>
                  <w:u w:val="single"/>
                </w:rPr>
                <w:t>www.fontsmith.com</w:t>
              </w:r>
            </w:hyperlink>
            <w:r w:rsidR="007D44E8">
              <w:t>)</w:t>
            </w:r>
            <w:r w:rsidR="00051E3C" w:rsidRPr="00C8162F">
              <w:t>.</w:t>
            </w:r>
          </w:p>
        </w:tc>
      </w:tr>
      <w:tr w:rsidR="00631310" w:rsidRPr="00C8162F" w14:paraId="0A2F4E3F" w14:textId="252A5813" w:rsidTr="00F775B2">
        <w:trPr>
          <w:cantSplit/>
        </w:trPr>
        <w:tc>
          <w:tcPr>
            <w:tcW w:w="867" w:type="pct"/>
            <w:shd w:val="clear" w:color="auto" w:fill="auto"/>
          </w:tcPr>
          <w:p w14:paraId="4A175675" w14:textId="2FECDF4C" w:rsidR="00631310" w:rsidRPr="00C8162F" w:rsidRDefault="00631310" w:rsidP="00C67D87">
            <w:pPr>
              <w:pStyle w:val="Table"/>
              <w:spacing w:line="240" w:lineRule="auto"/>
              <w:rPr>
                <w:b/>
                <w:bCs/>
              </w:rPr>
            </w:pPr>
            <w:r w:rsidRPr="00C8162F">
              <w:rPr>
                <w:b/>
                <w:bCs/>
              </w:rPr>
              <w:t xml:space="preserve">“Commercial </w:t>
            </w:r>
            <w:r w:rsidR="00D515DA" w:rsidRPr="00C8162F">
              <w:rPr>
                <w:b/>
                <w:bCs/>
              </w:rPr>
              <w:t>Electronic Document</w:t>
            </w:r>
            <w:r w:rsidRPr="00C8162F">
              <w:rPr>
                <w:b/>
                <w:bCs/>
              </w:rPr>
              <w:t>”</w:t>
            </w:r>
          </w:p>
        </w:tc>
        <w:tc>
          <w:tcPr>
            <w:tcW w:w="4133" w:type="pct"/>
            <w:shd w:val="clear" w:color="auto" w:fill="auto"/>
          </w:tcPr>
          <w:p w14:paraId="7C5CAB94" w14:textId="6CC96EE3" w:rsidR="00631310" w:rsidRPr="00C8162F" w:rsidRDefault="009D5B87" w:rsidP="00C67D87">
            <w:pPr>
              <w:pStyle w:val="Table"/>
              <w:spacing w:line="240" w:lineRule="auto"/>
            </w:pPr>
            <w:r>
              <w:t>means an electronic d</w:t>
            </w:r>
            <w:r w:rsidRPr="00EB3F3E">
              <w:t xml:space="preserve">ocument which may be distributed to the general public (or to some subset of the general public) as a commercial product for a fee or other consideration (for example, an e-book). </w:t>
            </w:r>
            <w:r>
              <w:t>For the avoidance of doubt, an electronic d</w:t>
            </w:r>
            <w:r w:rsidRPr="00EB3F3E">
              <w:t>ocument that is created for one’s own internal use only or for distribution in a manner that is incidental to its business (for example an instruction manual that explains its product), is not considered a Commercial Electronic Document under this Agreement</w:t>
            </w:r>
            <w:r w:rsidR="00D515DA" w:rsidRPr="00C8162F">
              <w:t>.</w:t>
            </w:r>
          </w:p>
        </w:tc>
      </w:tr>
      <w:tr w:rsidR="00631310" w:rsidRPr="00C8162F" w14:paraId="45B4CFE4" w14:textId="77777777" w:rsidTr="00F775B2">
        <w:trPr>
          <w:cantSplit/>
        </w:trPr>
        <w:tc>
          <w:tcPr>
            <w:tcW w:w="867" w:type="pct"/>
            <w:shd w:val="clear" w:color="auto" w:fill="auto"/>
          </w:tcPr>
          <w:p w14:paraId="53D97591" w14:textId="77777777" w:rsidR="00631310" w:rsidRPr="00C8162F" w:rsidRDefault="00631310" w:rsidP="00C67D87">
            <w:pPr>
              <w:pStyle w:val="Table"/>
              <w:spacing w:line="240" w:lineRule="auto"/>
              <w:rPr>
                <w:b/>
                <w:bCs/>
              </w:rPr>
            </w:pPr>
            <w:r w:rsidRPr="00C8162F">
              <w:rPr>
                <w:b/>
                <w:bCs/>
              </w:rPr>
              <w:t>“Derivative Work”</w:t>
            </w:r>
          </w:p>
        </w:tc>
        <w:tc>
          <w:tcPr>
            <w:tcW w:w="4133" w:type="pct"/>
            <w:shd w:val="clear" w:color="auto" w:fill="auto"/>
          </w:tcPr>
          <w:p w14:paraId="58801BBC" w14:textId="6FB07F35" w:rsidR="00631310" w:rsidRPr="00C8162F" w:rsidRDefault="009D5B87" w:rsidP="00C67D87">
            <w:pPr>
              <w:pStyle w:val="Table"/>
              <w:spacing w:line="240" w:lineRule="auto"/>
            </w:pPr>
            <w:r w:rsidRPr="00EB3F3E">
              <w:t>means a work, including but not limited to software or data based upon or derived from the Font Software (or any portion of Font Software) in any form in which such software or data may be recast, transformed, or adapted including, but not limited to, binary data in any format into which Font Software may be converted</w:t>
            </w:r>
            <w:r w:rsidR="00631310" w:rsidRPr="00C8162F">
              <w:t xml:space="preserve">. </w:t>
            </w:r>
          </w:p>
        </w:tc>
      </w:tr>
      <w:tr w:rsidR="00D515DA" w:rsidRPr="00C8162F" w14:paraId="09187FD5" w14:textId="77777777" w:rsidTr="00F775B2">
        <w:trPr>
          <w:cantSplit/>
        </w:trPr>
        <w:tc>
          <w:tcPr>
            <w:tcW w:w="867" w:type="pct"/>
            <w:shd w:val="clear" w:color="auto" w:fill="auto"/>
          </w:tcPr>
          <w:p w14:paraId="32FAC388" w14:textId="0F907E50" w:rsidR="00D515DA" w:rsidRPr="00C8162F" w:rsidRDefault="00D515DA" w:rsidP="00C67D87">
            <w:pPr>
              <w:pStyle w:val="Table"/>
              <w:spacing w:line="240" w:lineRule="auto"/>
              <w:rPr>
                <w:b/>
                <w:bCs/>
              </w:rPr>
            </w:pPr>
            <w:r w:rsidRPr="00C8162F">
              <w:rPr>
                <w:b/>
                <w:bCs/>
              </w:rPr>
              <w:t>“Electronic Document”</w:t>
            </w:r>
          </w:p>
        </w:tc>
        <w:tc>
          <w:tcPr>
            <w:tcW w:w="4133" w:type="pct"/>
            <w:shd w:val="clear" w:color="auto" w:fill="auto"/>
          </w:tcPr>
          <w:p w14:paraId="592C0714" w14:textId="7BDA4E51" w:rsidR="00D515DA" w:rsidRPr="00C8162F" w:rsidRDefault="009D5B87" w:rsidP="00C67D87">
            <w:pPr>
              <w:pStyle w:val="Table"/>
              <w:spacing w:line="240" w:lineRule="auto"/>
            </w:pPr>
            <w:r w:rsidRPr="00EB3F3E">
              <w:t>means an electronic document or data file, for example a .pdf manual or an e-book, which is created by Use of the Font Software</w:t>
            </w:r>
            <w:r>
              <w:t>.</w:t>
            </w:r>
          </w:p>
        </w:tc>
      </w:tr>
      <w:tr w:rsidR="00631310" w:rsidRPr="00C8162F" w14:paraId="5F2ABDDA" w14:textId="77777777" w:rsidTr="00F775B2">
        <w:trPr>
          <w:cantSplit/>
        </w:trPr>
        <w:tc>
          <w:tcPr>
            <w:tcW w:w="867" w:type="pct"/>
            <w:shd w:val="clear" w:color="auto" w:fill="auto"/>
          </w:tcPr>
          <w:p w14:paraId="789C8170" w14:textId="77777777" w:rsidR="00631310" w:rsidRPr="00C8162F" w:rsidRDefault="00631310" w:rsidP="00C67D87">
            <w:pPr>
              <w:pStyle w:val="Table"/>
              <w:spacing w:line="240" w:lineRule="auto"/>
              <w:rPr>
                <w:b/>
                <w:bCs/>
              </w:rPr>
            </w:pPr>
            <w:r w:rsidRPr="00C8162F">
              <w:rPr>
                <w:b/>
                <w:bCs/>
              </w:rPr>
              <w:t>“Font Software”</w:t>
            </w:r>
          </w:p>
        </w:tc>
        <w:tc>
          <w:tcPr>
            <w:tcW w:w="4133" w:type="pct"/>
            <w:shd w:val="clear" w:color="auto" w:fill="auto"/>
          </w:tcPr>
          <w:p w14:paraId="271EAEF5" w14:textId="17E9A975" w:rsidR="00631310" w:rsidRPr="00C8162F" w:rsidRDefault="009D5B87" w:rsidP="00C67D87">
            <w:pPr>
              <w:pStyle w:val="Table"/>
              <w:spacing w:line="240" w:lineRule="auto"/>
            </w:pPr>
            <w:r w:rsidRPr="00EB3F3E">
              <w:t>means software or instructions which, when used on an appropriate device or devices, generates typeface and typographic designs and ornaments. Font Soft</w:t>
            </w:r>
            <w:r>
              <w:t>ware shall include all S</w:t>
            </w:r>
            <w:r w:rsidRPr="00EB3F3E">
              <w:t>ubsets and bitmap representations of typeface and typographic designs and ornaments created by or derived from the Font Software. Font Software includes upgrades or updates (each of which may be provided to you by Monotype in its sole discretion), related files, permitted modifications, permitted copies, and related documentation</w:t>
            </w:r>
            <w:r w:rsidR="00631310" w:rsidRPr="00C8162F">
              <w:t>.</w:t>
            </w:r>
          </w:p>
        </w:tc>
      </w:tr>
      <w:tr w:rsidR="00631310" w:rsidRPr="00C8162F" w14:paraId="159E457D" w14:textId="77777777" w:rsidTr="00F775B2">
        <w:trPr>
          <w:cantSplit/>
        </w:trPr>
        <w:tc>
          <w:tcPr>
            <w:tcW w:w="867" w:type="pct"/>
            <w:shd w:val="clear" w:color="auto" w:fill="auto"/>
          </w:tcPr>
          <w:p w14:paraId="05C22DAA" w14:textId="2AF74FDA" w:rsidR="00631310" w:rsidRPr="00C8162F" w:rsidRDefault="00631310" w:rsidP="00C67D87">
            <w:pPr>
              <w:pStyle w:val="Table"/>
              <w:spacing w:line="240" w:lineRule="auto"/>
              <w:rPr>
                <w:b/>
                <w:bCs/>
              </w:rPr>
            </w:pPr>
            <w:r w:rsidRPr="00C8162F">
              <w:rPr>
                <w:b/>
                <w:bCs/>
              </w:rPr>
              <w:t xml:space="preserve">“Licensed </w:t>
            </w:r>
            <w:r w:rsidR="00932471" w:rsidRPr="00C8162F">
              <w:rPr>
                <w:b/>
                <w:bCs/>
              </w:rPr>
              <w:t>Desktop User</w:t>
            </w:r>
            <w:r w:rsidRPr="00C8162F">
              <w:rPr>
                <w:b/>
                <w:bCs/>
              </w:rPr>
              <w:t>”</w:t>
            </w:r>
          </w:p>
        </w:tc>
        <w:tc>
          <w:tcPr>
            <w:tcW w:w="4133" w:type="pct"/>
            <w:shd w:val="clear" w:color="auto" w:fill="auto"/>
          </w:tcPr>
          <w:p w14:paraId="055E8198" w14:textId="1FF7B015" w:rsidR="00631310" w:rsidRPr="00C8162F" w:rsidRDefault="009D5B87" w:rsidP="00C67D87">
            <w:pPr>
              <w:pStyle w:val="Table"/>
              <w:spacing w:line="240" w:lineRule="auto"/>
            </w:pPr>
            <w:r w:rsidRPr="00EB3F3E">
              <w:t xml:space="preserve">means any user up to the number of individuals who </w:t>
            </w:r>
            <w:r w:rsidRPr="00EB3F3E">
              <w:rPr>
                <w:u w:val="single"/>
              </w:rPr>
              <w:t>may</w:t>
            </w:r>
            <w:r w:rsidRPr="00EB3F3E">
              <w:t xml:space="preserve"> exercise the license grants to the Font Software under this Agreement, as indicated in your Account or transaction documentation such as a quotation or an invoice, whether or not such user </w:t>
            </w:r>
            <w:r w:rsidRPr="00EB3F3E">
              <w:rPr>
                <w:u w:val="single"/>
              </w:rPr>
              <w:t>does</w:t>
            </w:r>
            <w:r w:rsidRPr="00EB3F3E">
              <w:t xml:space="preserve"> actually exercise such rights. Licensed Desktop Users must be your employees. The number of Licensed Desktop Users shall be counted regardless of whether and when actual Use occurs and thus equal the total of all individuals who are authorized and can potentially Use the Font Software during</w:t>
            </w:r>
            <w:r>
              <w:t xml:space="preserve"> the Term (non-concurrent use</w:t>
            </w:r>
            <w:r w:rsidR="00932471" w:rsidRPr="00C8162F">
              <w:t>).</w:t>
            </w:r>
            <w:r w:rsidR="00631310" w:rsidRPr="00C8162F">
              <w:t xml:space="preserve"> </w:t>
            </w:r>
          </w:p>
        </w:tc>
      </w:tr>
      <w:tr w:rsidR="00631310" w:rsidRPr="00C8162F" w14:paraId="750DE0F4" w14:textId="77777777" w:rsidTr="00F775B2">
        <w:trPr>
          <w:cantSplit/>
        </w:trPr>
        <w:tc>
          <w:tcPr>
            <w:tcW w:w="867" w:type="pct"/>
            <w:shd w:val="clear" w:color="auto" w:fill="auto"/>
          </w:tcPr>
          <w:p w14:paraId="73DC98C2" w14:textId="77777777" w:rsidR="00631310" w:rsidRPr="00C8162F" w:rsidRDefault="00631310" w:rsidP="00C67D87">
            <w:pPr>
              <w:pStyle w:val="Table"/>
              <w:spacing w:line="240" w:lineRule="auto"/>
              <w:rPr>
                <w:b/>
                <w:bCs/>
              </w:rPr>
            </w:pPr>
            <w:r w:rsidRPr="00C8162F">
              <w:rPr>
                <w:b/>
                <w:bCs/>
              </w:rPr>
              <w:t>“Monotype”</w:t>
            </w:r>
          </w:p>
        </w:tc>
        <w:tc>
          <w:tcPr>
            <w:tcW w:w="4133" w:type="pct"/>
            <w:shd w:val="clear" w:color="auto" w:fill="auto"/>
          </w:tcPr>
          <w:p w14:paraId="70DD4E33" w14:textId="48BF3A03" w:rsidR="00631310" w:rsidRPr="00C8162F" w:rsidRDefault="009D5B87" w:rsidP="00C67D87">
            <w:pPr>
              <w:pStyle w:val="Table"/>
              <w:spacing w:line="240" w:lineRule="auto"/>
            </w:pPr>
            <w:r w:rsidRPr="00EB3F3E">
              <w:t>means collectively Monotype Imaging Inc., its successors and assigns, its parent and affiliated corporations (including without limitation, Monotype GmbH, Monotype Ltd., Monotype K.K. and MyFonts, Inc.), its authorized distributors, and any third party that has licensed to Monotype any or all of the components of the Font Software supplied to you pursuant to the Agreement. “Monotype” is a trademark of Monotype Imaging Inc. registered in the U.S. Patent and Trademark Office and elsewhere. All other trademarks are the property of their respective owners</w:t>
            </w:r>
            <w:r w:rsidR="00C8162F" w:rsidRPr="00C8162F">
              <w:t>.</w:t>
            </w:r>
          </w:p>
        </w:tc>
      </w:tr>
      <w:tr w:rsidR="00D515DA" w:rsidRPr="00C8162F" w14:paraId="4E7B616F" w14:textId="77777777" w:rsidTr="00F775B2">
        <w:trPr>
          <w:cantSplit/>
        </w:trPr>
        <w:tc>
          <w:tcPr>
            <w:tcW w:w="867" w:type="pct"/>
            <w:shd w:val="clear" w:color="auto" w:fill="auto"/>
          </w:tcPr>
          <w:p w14:paraId="1A8C635F" w14:textId="14A6E1E3" w:rsidR="00D515DA" w:rsidRPr="00C8162F" w:rsidRDefault="00D515DA" w:rsidP="00C67D87">
            <w:pPr>
              <w:pStyle w:val="Table"/>
              <w:spacing w:line="240" w:lineRule="auto"/>
              <w:rPr>
                <w:b/>
                <w:bCs/>
              </w:rPr>
            </w:pPr>
            <w:r w:rsidRPr="00C8162F">
              <w:rPr>
                <w:b/>
                <w:bCs/>
              </w:rPr>
              <w:t>“Publicly Available Software”</w:t>
            </w:r>
          </w:p>
        </w:tc>
        <w:tc>
          <w:tcPr>
            <w:tcW w:w="4133" w:type="pct"/>
            <w:shd w:val="clear" w:color="auto" w:fill="auto"/>
          </w:tcPr>
          <w:p w14:paraId="16CCEBB6" w14:textId="35ABDFDA" w:rsidR="00D515DA" w:rsidRPr="00C8162F" w:rsidRDefault="009D5B87" w:rsidP="00C67D87">
            <w:pPr>
              <w:pStyle w:val="Table"/>
              <w:spacing w:line="240" w:lineRule="auto"/>
            </w:pPr>
            <w:r w:rsidRPr="00EB3F3E">
              <w:t>means a) any software that contains, or is derived in any manner (in whole or in part) from, any software that is distributed as free software, open source software (e.g. Linux) or similar licensing or distribution models; and (b) any software that requires as a condition of use, modification and/or distribution of such software that such software or other software incorporated into, derived from or distributed with such software (</w:t>
            </w:r>
            <w:proofErr w:type="spellStart"/>
            <w:r w:rsidRPr="00EB3F3E">
              <w:t>i</w:t>
            </w:r>
            <w:proofErr w:type="spellEnd"/>
            <w:r w:rsidRPr="00EB3F3E">
              <w:t>) be disclosed or distributed in source code form, (ii) be licensed for the purpose of making Derivative Works, or (iii) be redistributable at no charge</w:t>
            </w:r>
            <w:r w:rsidR="00D515DA" w:rsidRPr="00C8162F">
              <w:t>.</w:t>
            </w:r>
          </w:p>
        </w:tc>
      </w:tr>
      <w:tr w:rsidR="00D515DA" w:rsidRPr="00C8162F" w14:paraId="035D6C05" w14:textId="77777777" w:rsidTr="00F775B2">
        <w:trPr>
          <w:cantSplit/>
        </w:trPr>
        <w:tc>
          <w:tcPr>
            <w:tcW w:w="867" w:type="pct"/>
            <w:shd w:val="clear" w:color="auto" w:fill="auto"/>
          </w:tcPr>
          <w:p w14:paraId="1DAA8401" w14:textId="76BD534E" w:rsidR="00D515DA" w:rsidRPr="00C8162F" w:rsidRDefault="00D515DA" w:rsidP="00C67D87">
            <w:pPr>
              <w:pStyle w:val="Table"/>
              <w:spacing w:line="240" w:lineRule="auto"/>
              <w:rPr>
                <w:b/>
                <w:bCs/>
              </w:rPr>
            </w:pPr>
            <w:r w:rsidRPr="00C8162F">
              <w:rPr>
                <w:b/>
                <w:bCs/>
              </w:rPr>
              <w:t>“Server”</w:t>
            </w:r>
          </w:p>
        </w:tc>
        <w:tc>
          <w:tcPr>
            <w:tcW w:w="4133" w:type="pct"/>
            <w:shd w:val="clear" w:color="auto" w:fill="auto"/>
          </w:tcPr>
          <w:p w14:paraId="3196DB07" w14:textId="2739B80A" w:rsidR="00D515DA" w:rsidRPr="00C8162F" w:rsidRDefault="009D5B87" w:rsidP="00C67D87">
            <w:pPr>
              <w:pStyle w:val="Table"/>
              <w:spacing w:line="240" w:lineRule="auto"/>
            </w:pPr>
            <w:r w:rsidRPr="00EB3F3E">
              <w:t>means any server that is either (a) maintained on your premises; (b) under your exclusive control; or (c) owned and controlled by a third party ho</w:t>
            </w:r>
            <w:r>
              <w:t xml:space="preserve">sting service for your benefit, </w:t>
            </w:r>
            <w:r w:rsidRPr="00EB3F3E">
              <w:t>provided that you (</w:t>
            </w:r>
            <w:proofErr w:type="spellStart"/>
            <w:r w:rsidRPr="00EB3F3E">
              <w:t>i</w:t>
            </w:r>
            <w:proofErr w:type="spellEnd"/>
            <w:r w:rsidRPr="00EB3F3E">
              <w:t>) have a written agreement regarding the Use and protection of the Font Software installed on such server, and (ii) shall remain responsible for any unauthorized access to and security of the Font Software on such Server</w:t>
            </w:r>
            <w:r w:rsidR="00D515DA" w:rsidRPr="00C8162F">
              <w:t>.</w:t>
            </w:r>
          </w:p>
        </w:tc>
      </w:tr>
      <w:tr w:rsidR="003062B9" w:rsidRPr="00C8162F" w14:paraId="6B7F660C" w14:textId="77777777" w:rsidTr="00866D8F">
        <w:trPr>
          <w:cantSplit/>
        </w:trPr>
        <w:tc>
          <w:tcPr>
            <w:tcW w:w="867" w:type="pct"/>
            <w:shd w:val="clear" w:color="auto" w:fill="auto"/>
          </w:tcPr>
          <w:p w14:paraId="23081B6D" w14:textId="46931580" w:rsidR="003062B9" w:rsidRPr="00C8162F" w:rsidRDefault="003062B9" w:rsidP="00C67D87">
            <w:pPr>
              <w:pStyle w:val="Table"/>
              <w:spacing w:line="240" w:lineRule="auto"/>
              <w:rPr>
                <w:b/>
                <w:bCs/>
              </w:rPr>
            </w:pPr>
            <w:r>
              <w:rPr>
                <w:b/>
                <w:bCs/>
              </w:rPr>
              <w:t>“Trademarks”</w:t>
            </w:r>
          </w:p>
        </w:tc>
        <w:tc>
          <w:tcPr>
            <w:tcW w:w="4133" w:type="pct"/>
            <w:shd w:val="clear" w:color="auto" w:fill="auto"/>
          </w:tcPr>
          <w:p w14:paraId="0910FB25" w14:textId="01E3A3AE" w:rsidR="003062B9" w:rsidRPr="00C8162F" w:rsidRDefault="008C3CBA" w:rsidP="00C67D87">
            <w:pPr>
              <w:pStyle w:val="Table"/>
              <w:spacing w:line="240" w:lineRule="auto"/>
            </w:pPr>
            <w:r>
              <w:t>m</w:t>
            </w:r>
            <w:r w:rsidRPr="00EB3F3E">
              <w:t>eans the trademark as set forth at www.monotype.com/legal/trademarks for each piece of Font Software licensed under this Agreement or under which Monotype markets the Font Software</w:t>
            </w:r>
            <w:r w:rsidR="003062B9" w:rsidRPr="003062B9">
              <w:t>.</w:t>
            </w:r>
          </w:p>
        </w:tc>
      </w:tr>
      <w:tr w:rsidR="00631310" w:rsidRPr="00C8162F" w14:paraId="28373986" w14:textId="77777777" w:rsidTr="003062B9">
        <w:trPr>
          <w:cantSplit/>
        </w:trPr>
        <w:tc>
          <w:tcPr>
            <w:tcW w:w="867" w:type="pct"/>
            <w:shd w:val="clear" w:color="auto" w:fill="auto"/>
          </w:tcPr>
          <w:p w14:paraId="16F09187" w14:textId="77777777" w:rsidR="00631310" w:rsidRPr="008C3CBA" w:rsidRDefault="00631310" w:rsidP="00C67D87">
            <w:pPr>
              <w:pStyle w:val="Table"/>
              <w:spacing w:line="240" w:lineRule="auto"/>
              <w:rPr>
                <w:b/>
                <w:bCs/>
              </w:rPr>
            </w:pPr>
            <w:r w:rsidRPr="008C3CBA">
              <w:rPr>
                <w:b/>
                <w:bCs/>
              </w:rPr>
              <w:lastRenderedPageBreak/>
              <w:t>“Use”</w:t>
            </w:r>
          </w:p>
        </w:tc>
        <w:tc>
          <w:tcPr>
            <w:tcW w:w="4133" w:type="pct"/>
            <w:shd w:val="clear" w:color="auto" w:fill="auto"/>
          </w:tcPr>
          <w:p w14:paraId="260BA7F5" w14:textId="668AC677" w:rsidR="00631310" w:rsidRPr="008C3CBA" w:rsidRDefault="008C3CBA" w:rsidP="00C67D87">
            <w:pPr>
              <w:pStyle w:val="Table"/>
              <w:spacing w:line="240" w:lineRule="auto"/>
            </w:pPr>
            <w:r w:rsidRPr="008C3CBA">
              <w:t>of the Font Software shall occur when an individual is able to give commands (whether by keyboard or otherwise) that are followed by the Font Software, regardless of the location in which the Font Software resides. “Use” of the Font Software shall also occur when the software or instructions are executed</w:t>
            </w:r>
            <w:r w:rsidR="00631310" w:rsidRPr="008C3CBA">
              <w:t>.</w:t>
            </w:r>
          </w:p>
        </w:tc>
      </w:tr>
      <w:tr w:rsidR="00631310" w:rsidRPr="00C8162F" w14:paraId="52CC7088" w14:textId="77777777" w:rsidTr="00F057D3">
        <w:trPr>
          <w:cantSplit/>
        </w:trPr>
        <w:tc>
          <w:tcPr>
            <w:tcW w:w="867" w:type="pct"/>
            <w:tcBorders>
              <w:bottom w:val="single" w:sz="4" w:space="0" w:color="000000"/>
            </w:tcBorders>
            <w:shd w:val="clear" w:color="auto" w:fill="auto"/>
          </w:tcPr>
          <w:p w14:paraId="69A68326" w14:textId="77777777" w:rsidR="00631310" w:rsidRPr="00C8162F" w:rsidRDefault="00631310" w:rsidP="00C67D87">
            <w:pPr>
              <w:pStyle w:val="Table"/>
              <w:spacing w:line="240" w:lineRule="auto"/>
              <w:rPr>
                <w:b/>
                <w:bCs/>
              </w:rPr>
            </w:pPr>
            <w:r w:rsidRPr="00C8162F">
              <w:rPr>
                <w:b/>
                <w:bCs/>
              </w:rPr>
              <w:t>“Workstation”</w:t>
            </w:r>
          </w:p>
        </w:tc>
        <w:tc>
          <w:tcPr>
            <w:tcW w:w="4133" w:type="pct"/>
            <w:tcBorders>
              <w:bottom w:val="single" w:sz="4" w:space="0" w:color="000000"/>
            </w:tcBorders>
            <w:shd w:val="clear" w:color="auto" w:fill="auto"/>
          </w:tcPr>
          <w:p w14:paraId="34022EDC" w14:textId="3AF90D7C" w:rsidR="00631310" w:rsidRPr="00C8162F" w:rsidRDefault="008C3CBA" w:rsidP="00C67D87">
            <w:pPr>
              <w:pStyle w:val="Table"/>
              <w:spacing w:line="240" w:lineRule="auto"/>
            </w:pPr>
            <w:r w:rsidRPr="00EB3F3E">
              <w:t>means a hardware component in which an individual is able to give commands (whether by keyboard or otherwise) that are followed by the Font Software or implement the Font Software, regardless of the location in which the Font Software resides</w:t>
            </w:r>
            <w:r w:rsidR="00631310" w:rsidRPr="00C8162F">
              <w:t xml:space="preserve">. </w:t>
            </w:r>
          </w:p>
        </w:tc>
      </w:tr>
      <w:tr w:rsidR="007501DD" w:rsidRPr="00C8162F" w14:paraId="1BB92D52" w14:textId="77777777" w:rsidTr="00F057D3">
        <w:trPr>
          <w:cantSplit/>
        </w:trPr>
        <w:tc>
          <w:tcPr>
            <w:tcW w:w="867" w:type="pct"/>
            <w:tcBorders>
              <w:top w:val="single" w:sz="4" w:space="0" w:color="000000"/>
              <w:bottom w:val="single" w:sz="4" w:space="0" w:color="000000"/>
              <w:right w:val="nil"/>
            </w:tcBorders>
            <w:shd w:val="clear" w:color="auto" w:fill="auto"/>
          </w:tcPr>
          <w:p w14:paraId="6654689C" w14:textId="43A1F65F" w:rsidR="007501DD" w:rsidRPr="00C8162F" w:rsidRDefault="007501DD" w:rsidP="00C67D87">
            <w:pPr>
              <w:pStyle w:val="Table"/>
              <w:spacing w:line="240" w:lineRule="auto"/>
              <w:rPr>
                <w:b/>
                <w:bCs/>
              </w:rPr>
            </w:pPr>
            <w:r w:rsidRPr="00C8162F">
              <w:rPr>
                <w:b/>
                <w:bCs/>
              </w:rPr>
              <w:t>“W</w:t>
            </w:r>
            <w:r>
              <w:rPr>
                <w:b/>
                <w:bCs/>
              </w:rPr>
              <w:t>arranty Period</w:t>
            </w:r>
            <w:r w:rsidRPr="00C8162F">
              <w:rPr>
                <w:b/>
                <w:bCs/>
              </w:rPr>
              <w:t>”</w:t>
            </w:r>
          </w:p>
        </w:tc>
        <w:tc>
          <w:tcPr>
            <w:tcW w:w="4133" w:type="pct"/>
            <w:tcBorders>
              <w:top w:val="single" w:sz="4" w:space="0" w:color="000000"/>
              <w:left w:val="nil"/>
              <w:bottom w:val="single" w:sz="4" w:space="0" w:color="000000"/>
            </w:tcBorders>
            <w:shd w:val="clear" w:color="auto" w:fill="auto"/>
          </w:tcPr>
          <w:p w14:paraId="4F3E1505" w14:textId="74CC65E6" w:rsidR="007501DD" w:rsidRPr="00C8162F" w:rsidRDefault="008C3CBA" w:rsidP="00C67D87">
            <w:pPr>
              <w:pStyle w:val="Table"/>
              <w:spacing w:line="240" w:lineRule="auto"/>
            </w:pPr>
            <w:r w:rsidRPr="00EB3F3E">
              <w:t>means the period of validity of the warranties given by Monotype</w:t>
            </w:r>
            <w:r>
              <w:t xml:space="preserve"> in this Agreement</w:t>
            </w:r>
            <w:r w:rsidRPr="00EB3F3E">
              <w:t>. Monotype's standard Warranty Period is ninety (90) days from delivery. If you enter into this agreement through the Monotype affiliate Monotype GmbH and the agreement is governed by the laws of Germany, the warranty period is twelve (12) months from delivery</w:t>
            </w:r>
            <w:r w:rsidR="00866D8F" w:rsidRPr="00F775B2">
              <w:t>.</w:t>
            </w:r>
          </w:p>
        </w:tc>
      </w:tr>
    </w:tbl>
    <w:p w14:paraId="0805FD9B" w14:textId="77777777" w:rsidR="00631310" w:rsidRPr="00C8162F" w:rsidRDefault="00631310" w:rsidP="00C67D87">
      <w:pPr>
        <w:pStyle w:val="Body1"/>
        <w:spacing w:after="0" w:line="240" w:lineRule="auto"/>
      </w:pPr>
    </w:p>
    <w:p w14:paraId="68DEE1DF" w14:textId="6CC71CB5" w:rsidR="00E55DDB" w:rsidRPr="00C8162F" w:rsidRDefault="00E55DDB" w:rsidP="00C67D87">
      <w:pPr>
        <w:pStyle w:val="Body1"/>
        <w:spacing w:after="0" w:line="240" w:lineRule="auto"/>
      </w:pPr>
    </w:p>
    <w:sectPr w:rsidR="00E55DDB" w:rsidRPr="00C8162F" w:rsidSect="000E286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138" w:right="1138" w:bottom="1138" w:left="1138" w:header="0" w:footer="56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1B3DF" w16cid:durableId="264AD914"/>
  <w16cid:commentId w16cid:paraId="5B381656" w16cid:durableId="263F0E4A"/>
  <w16cid:commentId w16cid:paraId="7A4DB894" w16cid:durableId="263F0E4C"/>
  <w16cid:commentId w16cid:paraId="5F6C97DD" w16cid:durableId="263F0E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0A02" w14:textId="77777777" w:rsidR="00D740D5" w:rsidRDefault="00D740D5" w:rsidP="00AF18F6">
      <w:pPr>
        <w:spacing w:after="0" w:line="240" w:lineRule="auto"/>
      </w:pPr>
      <w:r>
        <w:separator/>
      </w:r>
    </w:p>
  </w:endnote>
  <w:endnote w:type="continuationSeparator" w:id="0">
    <w:p w14:paraId="44476831" w14:textId="77777777" w:rsidR="00D740D5" w:rsidRDefault="00D740D5" w:rsidP="00AF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otype Univers 430 Regular">
    <w:altName w:val="Trebuchet MS"/>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Univers 430 BasicReg">
    <w:altName w:val="Trebuchet MS"/>
    <w:charset w:val="00"/>
    <w:family w:val="swiss"/>
    <w:pitch w:val="variable"/>
    <w:sig w:usb0="00000003"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D8EC" w14:textId="77777777" w:rsidR="00407C1F" w:rsidRDefault="00407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90D1" w14:textId="749B552E" w:rsidR="0072422B" w:rsidRPr="0075087D" w:rsidRDefault="00631310" w:rsidP="0005311F">
    <w:pPr>
      <w:pStyle w:val="Footer"/>
      <w:tabs>
        <w:tab w:val="clear" w:pos="4680"/>
        <w:tab w:val="clear" w:pos="9360"/>
        <w:tab w:val="right" w:pos="10348"/>
      </w:tabs>
      <w:rPr>
        <w:rFonts w:ascii="Arial" w:hAnsi="Arial" w:cs="Arial"/>
        <w:color w:val="000000" w:themeColor="text1"/>
        <w:sz w:val="13"/>
        <w:szCs w:val="13"/>
      </w:rPr>
    </w:pPr>
    <w:r w:rsidRPr="00631310">
      <w:rPr>
        <w:rFonts w:ascii="Arial" w:hAnsi="Arial" w:cs="Arial"/>
        <w:color w:val="000000" w:themeColor="text1"/>
        <w:sz w:val="13"/>
        <w:szCs w:val="13"/>
      </w:rPr>
      <w:t>Monotype Font Software</w:t>
    </w:r>
    <w:r w:rsidR="00407C1F">
      <w:rPr>
        <w:rFonts w:ascii="Arial" w:hAnsi="Arial" w:cs="Arial"/>
        <w:color w:val="000000" w:themeColor="text1"/>
        <w:sz w:val="13"/>
        <w:szCs w:val="13"/>
      </w:rPr>
      <w:t xml:space="preserve"> For Desktop</w:t>
    </w:r>
    <w:r w:rsidRPr="00631310">
      <w:rPr>
        <w:rFonts w:ascii="Arial" w:hAnsi="Arial" w:cs="Arial"/>
        <w:color w:val="000000" w:themeColor="text1"/>
        <w:sz w:val="13"/>
        <w:szCs w:val="13"/>
      </w:rPr>
      <w:t xml:space="preserve"> End User License </w:t>
    </w:r>
    <w:r w:rsidR="00407C1F">
      <w:rPr>
        <w:rFonts w:ascii="Arial" w:hAnsi="Arial" w:cs="Arial"/>
        <w:color w:val="000000" w:themeColor="text1"/>
        <w:sz w:val="13"/>
        <w:szCs w:val="13"/>
      </w:rPr>
      <w:t>Agreement</w:t>
    </w:r>
    <w:r w:rsidRPr="00631310">
      <w:rPr>
        <w:rFonts w:ascii="Arial" w:hAnsi="Arial" w:cs="Arial"/>
        <w:color w:val="000000" w:themeColor="text1"/>
        <w:sz w:val="13"/>
        <w:szCs w:val="13"/>
      </w:rPr>
      <w:t xml:space="preserve"> (</w:t>
    </w:r>
    <w:bookmarkStart w:id="0" w:name="_GoBack"/>
    <w:r w:rsidRPr="00631310">
      <w:rPr>
        <w:rFonts w:ascii="Arial" w:hAnsi="Arial" w:cs="Arial"/>
        <w:color w:val="000000" w:themeColor="text1"/>
        <w:sz w:val="13"/>
        <w:szCs w:val="13"/>
      </w:rPr>
      <w:t>v</w:t>
    </w:r>
    <w:r w:rsidR="00C02779">
      <w:rPr>
        <w:rFonts w:ascii="Arial" w:hAnsi="Arial" w:cs="Arial"/>
        <w:color w:val="000000" w:themeColor="text1"/>
        <w:sz w:val="13"/>
        <w:szCs w:val="13"/>
      </w:rPr>
      <w:t>2</w:t>
    </w:r>
    <w:r w:rsidR="002331EA">
      <w:rPr>
        <w:rFonts w:ascii="Arial" w:hAnsi="Arial" w:cs="Arial"/>
        <w:color w:val="000000" w:themeColor="text1"/>
        <w:sz w:val="13"/>
        <w:szCs w:val="13"/>
      </w:rPr>
      <w:t>20</w:t>
    </w:r>
    <w:r w:rsidR="00B87553">
      <w:rPr>
        <w:rFonts w:ascii="Arial" w:hAnsi="Arial" w:cs="Arial"/>
        <w:color w:val="000000" w:themeColor="text1"/>
        <w:sz w:val="13"/>
        <w:szCs w:val="13"/>
      </w:rPr>
      <w:t>701</w:t>
    </w:r>
    <w:bookmarkEnd w:id="0"/>
    <w:r w:rsidR="004253F2" w:rsidRPr="004253F2">
      <w:rPr>
        <w:rFonts w:ascii="Arial" w:hAnsi="Arial" w:cs="Arial"/>
        <w:color w:val="000000" w:themeColor="text1"/>
        <w:sz w:val="13"/>
        <w:szCs w:val="13"/>
      </w:rPr>
      <w:t>)</w:t>
    </w:r>
    <w:r w:rsidR="00F26123" w:rsidRPr="0075087D">
      <w:rPr>
        <w:rFonts w:ascii="Arial" w:hAnsi="Arial" w:cs="Arial"/>
        <w:color w:val="000000" w:themeColor="text1"/>
        <w:sz w:val="13"/>
        <w:szCs w:val="13"/>
      </w:rPr>
      <w:tab/>
    </w:r>
    <w:r w:rsidR="008E60EA" w:rsidRPr="0075087D">
      <w:rPr>
        <w:rFonts w:ascii="Arial" w:hAnsi="Arial" w:cs="Arial"/>
        <w:color w:val="000000" w:themeColor="text1"/>
        <w:sz w:val="13"/>
        <w:szCs w:val="13"/>
      </w:rPr>
      <w:t xml:space="preserve">Page </w:t>
    </w:r>
    <w:r w:rsidR="008A4B62" w:rsidRPr="0075087D">
      <w:rPr>
        <w:rFonts w:ascii="Arial" w:hAnsi="Arial" w:cs="Arial"/>
        <w:color w:val="000000" w:themeColor="text1"/>
        <w:sz w:val="13"/>
        <w:szCs w:val="13"/>
      </w:rPr>
      <w:fldChar w:fldCharType="begin"/>
    </w:r>
    <w:r w:rsidR="008A4B62" w:rsidRPr="0075087D">
      <w:rPr>
        <w:rFonts w:ascii="Arial" w:hAnsi="Arial" w:cs="Arial"/>
        <w:color w:val="000000" w:themeColor="text1"/>
        <w:sz w:val="13"/>
        <w:szCs w:val="13"/>
      </w:rPr>
      <w:instrText xml:space="preserve"> PAGE   \* MERGEFORMAT </w:instrText>
    </w:r>
    <w:r w:rsidR="008A4B62" w:rsidRPr="0075087D">
      <w:rPr>
        <w:rFonts w:ascii="Arial" w:hAnsi="Arial" w:cs="Arial"/>
        <w:color w:val="000000" w:themeColor="text1"/>
        <w:sz w:val="13"/>
        <w:szCs w:val="13"/>
      </w:rPr>
      <w:fldChar w:fldCharType="separate"/>
    </w:r>
    <w:r w:rsidR="00B87553">
      <w:rPr>
        <w:rFonts w:ascii="Arial" w:hAnsi="Arial" w:cs="Arial"/>
        <w:noProof/>
        <w:color w:val="000000" w:themeColor="text1"/>
        <w:sz w:val="13"/>
        <w:szCs w:val="13"/>
      </w:rPr>
      <w:t>1</w:t>
    </w:r>
    <w:r w:rsidR="008A4B62" w:rsidRPr="0075087D">
      <w:rPr>
        <w:rFonts w:ascii="Arial" w:hAnsi="Arial" w:cs="Arial"/>
        <w:color w:val="000000" w:themeColor="text1"/>
        <w:sz w:val="13"/>
        <w:szCs w:val="13"/>
      </w:rPr>
      <w:fldChar w:fldCharType="end"/>
    </w:r>
    <w:r w:rsidR="008E60EA" w:rsidRPr="0075087D">
      <w:rPr>
        <w:rFonts w:ascii="Arial" w:hAnsi="Arial" w:cs="Arial"/>
        <w:color w:val="000000" w:themeColor="text1"/>
        <w:sz w:val="13"/>
        <w:szCs w:val="13"/>
      </w:rPr>
      <w:t xml:space="preserve"> of </w:t>
    </w:r>
    <w:r w:rsidR="00681642" w:rsidRPr="0075087D">
      <w:rPr>
        <w:rFonts w:ascii="Arial" w:hAnsi="Arial" w:cs="Arial"/>
        <w:color w:val="000000" w:themeColor="text1"/>
        <w:sz w:val="13"/>
        <w:szCs w:val="13"/>
      </w:rPr>
      <w:fldChar w:fldCharType="begin"/>
    </w:r>
    <w:r w:rsidR="00681642" w:rsidRPr="0075087D">
      <w:rPr>
        <w:rFonts w:ascii="Arial" w:hAnsi="Arial" w:cs="Arial"/>
        <w:color w:val="000000" w:themeColor="text1"/>
        <w:sz w:val="13"/>
        <w:szCs w:val="13"/>
      </w:rPr>
      <w:instrText xml:space="preserve"> NUMPAGES   \* MERGEFORMAT </w:instrText>
    </w:r>
    <w:r w:rsidR="00681642" w:rsidRPr="0075087D">
      <w:rPr>
        <w:rFonts w:ascii="Arial" w:hAnsi="Arial" w:cs="Arial"/>
        <w:color w:val="000000" w:themeColor="text1"/>
        <w:sz w:val="13"/>
        <w:szCs w:val="13"/>
      </w:rPr>
      <w:fldChar w:fldCharType="separate"/>
    </w:r>
    <w:r w:rsidR="00B87553">
      <w:rPr>
        <w:rFonts w:ascii="Arial" w:hAnsi="Arial" w:cs="Arial"/>
        <w:noProof/>
        <w:color w:val="000000" w:themeColor="text1"/>
        <w:sz w:val="13"/>
        <w:szCs w:val="13"/>
      </w:rPr>
      <w:t>4</w:t>
    </w:r>
    <w:r w:rsidR="00681642" w:rsidRPr="0075087D">
      <w:rPr>
        <w:rFonts w:ascii="Arial" w:hAnsi="Arial" w:cs="Arial"/>
        <w:color w:val="000000" w:themeColor="text1"/>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4BFA" w14:textId="77777777" w:rsidR="00407C1F" w:rsidRDefault="0040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F27DD" w14:textId="77777777" w:rsidR="00D740D5" w:rsidRDefault="00D740D5" w:rsidP="00AF18F6">
      <w:pPr>
        <w:spacing w:after="0" w:line="240" w:lineRule="auto"/>
      </w:pPr>
      <w:r>
        <w:separator/>
      </w:r>
    </w:p>
  </w:footnote>
  <w:footnote w:type="continuationSeparator" w:id="0">
    <w:p w14:paraId="43D41513" w14:textId="77777777" w:rsidR="00D740D5" w:rsidRDefault="00D740D5" w:rsidP="00AF1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496E8" w14:textId="77777777" w:rsidR="00407C1F" w:rsidRDefault="00407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82E1" w14:textId="77777777" w:rsidR="00324B4C" w:rsidRDefault="00324B4C" w:rsidP="00D41C18">
    <w:pPr>
      <w:pStyle w:val="Header"/>
      <w:tabs>
        <w:tab w:val="clear" w:pos="9360"/>
        <w:tab w:val="left" w:pos="7125"/>
      </w:tabs>
      <w:rPr>
        <w:b/>
      </w:rPr>
    </w:pPr>
    <w:r>
      <w:rPr>
        <w:b/>
        <w:noProof/>
      </w:rPr>
      <w:drawing>
        <wp:inline distT="0" distB="0" distL="0" distR="0" wp14:anchorId="2D00B96F" wp14:editId="0FD69D16">
          <wp:extent cx="246380" cy="2467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_Monotype_M-Icon_Black_RGB.eps"/>
                  <pic:cNvPicPr/>
                </pic:nvPicPr>
                <pic:blipFill rotWithShape="1">
                  <a:blip r:embed="rId1">
                    <a:extLst>
                      <a:ext uri="{28A0092B-C50C-407E-A947-70E740481C1C}">
                        <a14:useLocalDpi xmlns:a14="http://schemas.microsoft.com/office/drawing/2010/main" val="0"/>
                      </a:ext>
                    </a:extLst>
                  </a:blip>
                  <a:srcRect l="-323" t="-392" r="-323" b="-392"/>
                  <a:stretch/>
                </pic:blipFill>
                <pic:spPr bwMode="auto">
                  <a:xfrm>
                    <a:off x="0" y="0"/>
                    <a:ext cx="246380" cy="246717"/>
                  </a:xfrm>
                  <a:prstGeom prst="rect">
                    <a:avLst/>
                  </a:prstGeom>
                  <a:ln>
                    <a:noFill/>
                  </a:ln>
                  <a:extLst>
                    <a:ext uri="{53640926-AAD7-44D8-BBD7-CCE9431645EC}">
                      <a14:shadowObscured xmlns:a14="http://schemas.microsoft.com/office/drawing/2010/main"/>
                    </a:ext>
                  </a:extLst>
                </pic:spPr>
              </pic:pic>
            </a:graphicData>
          </a:graphic>
        </wp:inline>
      </w:drawing>
    </w:r>
  </w:p>
  <w:p w14:paraId="6756A7FC" w14:textId="77777777" w:rsidR="00324B4C" w:rsidRDefault="00324B4C" w:rsidP="00D41C18">
    <w:pPr>
      <w:pStyle w:val="Header"/>
      <w:tabs>
        <w:tab w:val="clear" w:pos="9360"/>
        <w:tab w:val="left" w:pos="7125"/>
      </w:tabs>
      <w:rPr>
        <w:b/>
      </w:rPr>
    </w:pPr>
  </w:p>
  <w:p w14:paraId="02775BDF" w14:textId="77777777" w:rsidR="00324B4C" w:rsidRDefault="00324B4C" w:rsidP="00D41C18">
    <w:pPr>
      <w:pStyle w:val="Header"/>
      <w:tabs>
        <w:tab w:val="clear" w:pos="9360"/>
        <w:tab w:val="left" w:pos="7125"/>
      </w:tabs>
      <w:rPr>
        <w:b/>
      </w:rPr>
    </w:pPr>
  </w:p>
  <w:p w14:paraId="380C2E03" w14:textId="77777777" w:rsidR="00324B4C" w:rsidRDefault="00324B4C" w:rsidP="00D41C18">
    <w:pPr>
      <w:pStyle w:val="Header"/>
      <w:tabs>
        <w:tab w:val="clear" w:pos="9360"/>
        <w:tab w:val="left" w:pos="7125"/>
      </w:tabs>
      <w:rPr>
        <w:b/>
      </w:rPr>
    </w:pPr>
  </w:p>
  <w:p w14:paraId="464E052E" w14:textId="77777777" w:rsidR="00C4765F" w:rsidRDefault="006C4D7F" w:rsidP="00D41C18">
    <w:pPr>
      <w:pStyle w:val="Header"/>
      <w:tabs>
        <w:tab w:val="clear" w:pos="9360"/>
        <w:tab w:val="left" w:pos="7125"/>
      </w:tabs>
      <w:rPr>
        <w:b/>
      </w:rPr>
    </w:pPr>
    <w:r>
      <w:rPr>
        <w:b/>
        <w:noProof/>
      </w:rPr>
      <w:drawing>
        <wp:inline distT="0" distB="0" distL="0" distR="0" wp14:anchorId="37550C97" wp14:editId="54D0CE27">
          <wp:extent cx="1440000" cy="27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_Monotype_Logo_Black_RGB.eps"/>
                  <pic:cNvPicPr/>
                </pic:nvPicPr>
                <pic:blipFill>
                  <a:blip r:embed="rId2">
                    <a:extLst>
                      <a:ext uri="{28A0092B-C50C-407E-A947-70E740481C1C}">
                        <a14:useLocalDpi xmlns:a14="http://schemas.microsoft.com/office/drawing/2010/main" val="0"/>
                      </a:ext>
                    </a:extLst>
                  </a:blip>
                  <a:stretch>
                    <a:fillRect/>
                  </a:stretch>
                </pic:blipFill>
                <pic:spPr>
                  <a:xfrm>
                    <a:off x="0" y="0"/>
                    <a:ext cx="1440000" cy="270000"/>
                  </a:xfrm>
                  <a:prstGeom prst="rect">
                    <a:avLst/>
                  </a:prstGeom>
                </pic:spPr>
              </pic:pic>
            </a:graphicData>
          </a:graphic>
        </wp:inline>
      </w:drawing>
    </w:r>
  </w:p>
  <w:p w14:paraId="3A298942" w14:textId="77777777" w:rsidR="006C4D7F" w:rsidRPr="00F701CB" w:rsidRDefault="006C4D7F" w:rsidP="00F701CB">
    <w:pPr>
      <w:pStyle w:val="Table"/>
    </w:pPr>
  </w:p>
  <w:p w14:paraId="668370C1" w14:textId="77777777" w:rsidR="00C4765F" w:rsidRPr="00F701CB" w:rsidRDefault="00C4765F" w:rsidP="00F701CB">
    <w:pPr>
      <w:pStyle w:val="Table"/>
    </w:pPr>
  </w:p>
  <w:p w14:paraId="5B899CC4" w14:textId="77777777" w:rsidR="00EB7A7E" w:rsidRPr="00F701CB" w:rsidRDefault="00EB7A7E" w:rsidP="00F701CB">
    <w:pPr>
      <w:pStyle w:val="Tab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B9C8" w14:textId="77777777" w:rsidR="00407C1F" w:rsidRDefault="00407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D3C"/>
    <w:multiLevelType w:val="hybridMultilevel"/>
    <w:tmpl w:val="B366CB74"/>
    <w:lvl w:ilvl="0" w:tplc="C338CFD4">
      <w:start w:val="1"/>
      <w:numFmt w:val="lowerLetter"/>
      <w:pStyle w:val="TC1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48212F"/>
    <w:multiLevelType w:val="hybridMultilevel"/>
    <w:tmpl w:val="9684D5A8"/>
    <w:lvl w:ilvl="0" w:tplc="C608B9E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7E0967"/>
    <w:multiLevelType w:val="hybridMultilevel"/>
    <w:tmpl w:val="EB70A7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F2748"/>
    <w:multiLevelType w:val="hybridMultilevel"/>
    <w:tmpl w:val="4B0C7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E4C94"/>
    <w:multiLevelType w:val="hybridMultilevel"/>
    <w:tmpl w:val="4D7E5474"/>
    <w:lvl w:ilvl="0" w:tplc="3E5CE454">
      <w:start w:val="1"/>
      <w:numFmt w:val="lowerRoman"/>
      <w:pStyle w:val="TC2Letter"/>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2B0D534F"/>
    <w:multiLevelType w:val="hybridMultilevel"/>
    <w:tmpl w:val="1EFE3A0E"/>
    <w:lvl w:ilvl="0" w:tplc="AEA46B48">
      <w:start w:val="1"/>
      <w:numFmt w:val="bullet"/>
      <w:pStyle w:val="Body2BulletSquar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A561D6"/>
    <w:multiLevelType w:val="hybridMultilevel"/>
    <w:tmpl w:val="55C83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DD21D8"/>
    <w:multiLevelType w:val="hybridMultilevel"/>
    <w:tmpl w:val="1F0085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4328DD"/>
    <w:multiLevelType w:val="hybridMultilevel"/>
    <w:tmpl w:val="B80E9FF8"/>
    <w:lvl w:ilvl="0" w:tplc="7D34A950">
      <w:start w:val="1"/>
      <w:numFmt w:val="bullet"/>
      <w:pStyle w:val="TC2Square"/>
      <w:lvlText w:val=""/>
      <w:lvlJc w:val="left"/>
      <w:pPr>
        <w:ind w:left="786" w:hanging="360"/>
      </w:pPr>
      <w:rPr>
        <w:rFonts w:ascii="Wingdings" w:hAnsi="Wingding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57FB0CBE"/>
    <w:multiLevelType w:val="hybridMultilevel"/>
    <w:tmpl w:val="410E05D6"/>
    <w:lvl w:ilvl="0" w:tplc="ED4E87D2">
      <w:start w:val="1"/>
      <w:numFmt w:val="upperLetter"/>
      <w:lvlText w:val="%1."/>
      <w:lvlJc w:val="left"/>
      <w:pPr>
        <w:ind w:left="720" w:hanging="360"/>
      </w:pPr>
      <w:rPr>
        <w:rFonts w:hint="default"/>
        <w:b/>
      </w:rPr>
    </w:lvl>
    <w:lvl w:ilvl="1" w:tplc="10DC29C8">
      <w:start w:val="1"/>
      <w:numFmt w:val="lowerRoman"/>
      <w:lvlText w:val="%2."/>
      <w:lvlJc w:val="right"/>
      <w:pPr>
        <w:ind w:left="1440" w:hanging="360"/>
      </w:pPr>
      <w:rPr>
        <w:b/>
      </w:rPr>
    </w:lvl>
    <w:lvl w:ilvl="2" w:tplc="93664392">
      <w:start w:val="1"/>
      <w:numFmt w:val="lowerLetter"/>
      <w:lvlText w:val="%3."/>
      <w:lvlJc w:val="left"/>
      <w:pPr>
        <w:ind w:left="2340" w:hanging="360"/>
      </w:pPr>
      <w:rPr>
        <w:rFonts w:hint="default"/>
      </w:rPr>
    </w:lvl>
    <w:lvl w:ilvl="3" w:tplc="558E9C66">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84211"/>
    <w:multiLevelType w:val="hybridMultilevel"/>
    <w:tmpl w:val="5454A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A17F18"/>
    <w:multiLevelType w:val="hybridMultilevel"/>
    <w:tmpl w:val="6BF63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1E1089"/>
    <w:multiLevelType w:val="hybridMultilevel"/>
    <w:tmpl w:val="E18C6646"/>
    <w:lvl w:ilvl="0" w:tplc="18164A6C">
      <w:start w:val="1"/>
      <w:numFmt w:val="lowerLetter"/>
      <w:pStyle w:val="TC2letter0"/>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7DA3724"/>
    <w:multiLevelType w:val="hybridMultilevel"/>
    <w:tmpl w:val="7CA43960"/>
    <w:lvl w:ilvl="0" w:tplc="3E5CE454">
      <w:start w:val="1"/>
      <w:numFmt w:val="lowerRoman"/>
      <w:lvlText w:val="(%1)"/>
      <w:lvlJc w:val="left"/>
      <w:pPr>
        <w:ind w:left="786" w:hanging="360"/>
      </w:pPr>
      <w:rPr>
        <w:rFonts w:hint="default"/>
      </w:rPr>
    </w:lvl>
    <w:lvl w:ilvl="1" w:tplc="6AEEB1FA">
      <w:start w:val="1"/>
      <w:numFmt w:val="bullet"/>
      <w:pStyle w:val="TC3Square"/>
      <w:lvlText w:val=""/>
      <w:lvlJc w:val="left"/>
      <w:pPr>
        <w:ind w:left="1506" w:hanging="360"/>
      </w:pPr>
      <w:rPr>
        <w:rFonts w:ascii="Wingdings" w:hAnsi="Wingdings" w:hint="default"/>
      </w:r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79B030E5"/>
    <w:multiLevelType w:val="hybridMultilevel"/>
    <w:tmpl w:val="193C5630"/>
    <w:lvl w:ilvl="0" w:tplc="04090001">
      <w:start w:val="1"/>
      <w:numFmt w:val="bullet"/>
      <w:lvlText w:val=""/>
      <w:lvlJc w:val="left"/>
      <w:pPr>
        <w:ind w:left="720" w:hanging="360"/>
      </w:pPr>
      <w:rPr>
        <w:rFonts w:ascii="Symbol" w:hAnsi="Symbo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FE5E1F"/>
    <w:multiLevelType w:val="hybridMultilevel"/>
    <w:tmpl w:val="380C9022"/>
    <w:lvl w:ilvl="0" w:tplc="0B260036">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5F517C"/>
    <w:multiLevelType w:val="multilevel"/>
    <w:tmpl w:val="84BA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75CA8"/>
    <w:multiLevelType w:val="hybridMultilevel"/>
    <w:tmpl w:val="8FBA3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F047D7"/>
    <w:multiLevelType w:val="hybridMultilevel"/>
    <w:tmpl w:val="8A2ADDCA"/>
    <w:lvl w:ilvl="0" w:tplc="7D34A950">
      <w:start w:val="1"/>
      <w:numFmt w:val="bullet"/>
      <w:lvlText w:val=""/>
      <w:lvlJc w:val="left"/>
      <w:pPr>
        <w:ind w:left="786" w:hanging="360"/>
      </w:pPr>
      <w:rPr>
        <w:rFonts w:ascii="Wingdings" w:hAnsi="Wingdings" w:hint="default"/>
      </w:rPr>
    </w:lvl>
    <w:lvl w:ilvl="1" w:tplc="04090005">
      <w:start w:val="1"/>
      <w:numFmt w:val="bullet"/>
      <w:lvlText w:val=""/>
      <w:lvlJc w:val="left"/>
      <w:pPr>
        <w:ind w:left="786" w:hanging="360"/>
      </w:pPr>
      <w:rPr>
        <w:rFonts w:ascii="Wingdings" w:hAnsi="Wingdings" w:hint="default"/>
      </w:r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7DEC1D95"/>
    <w:multiLevelType w:val="hybridMultilevel"/>
    <w:tmpl w:val="9B04921C"/>
    <w:lvl w:ilvl="0" w:tplc="C26AD4D4">
      <w:start w:val="1"/>
      <w:numFmt w:val="decimal"/>
      <w:pStyle w:val="TC1"/>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9"/>
  </w:num>
  <w:num w:numId="2">
    <w:abstractNumId w:val="8"/>
  </w:num>
  <w:num w:numId="3">
    <w:abstractNumId w:val="0"/>
  </w:num>
  <w:num w:numId="4">
    <w:abstractNumId w:val="4"/>
  </w:num>
  <w:num w:numId="5">
    <w:abstractNumId w:val="5"/>
  </w:num>
  <w:num w:numId="6">
    <w:abstractNumId w:val="18"/>
  </w:num>
  <w:num w:numId="7">
    <w:abstractNumId w:val="13"/>
  </w:num>
  <w:num w:numId="8">
    <w:abstractNumId w:val="12"/>
  </w:num>
  <w:num w:numId="9">
    <w:abstractNumId w:val="1"/>
  </w:num>
  <w:num w:numId="10">
    <w:abstractNumId w:val="19"/>
  </w:num>
  <w:num w:numId="11">
    <w:abstractNumId w:val="19"/>
  </w:num>
  <w:num w:numId="12">
    <w:abstractNumId w:val="19"/>
  </w:num>
  <w:num w:numId="13">
    <w:abstractNumId w:val="19"/>
  </w:num>
  <w:num w:numId="14">
    <w:abstractNumId w:val="16"/>
  </w:num>
  <w:num w:numId="15">
    <w:abstractNumId w:val="2"/>
  </w:num>
  <w:num w:numId="16">
    <w:abstractNumId w:val="15"/>
  </w:num>
  <w:num w:numId="17">
    <w:abstractNumId w:val="17"/>
  </w:num>
  <w:num w:numId="18">
    <w:abstractNumId w:val="9"/>
  </w:num>
  <w:num w:numId="19">
    <w:abstractNumId w:val="10"/>
  </w:num>
  <w:num w:numId="20">
    <w:abstractNumId w:val="3"/>
  </w:num>
  <w:num w:numId="21">
    <w:abstractNumId w:val="14"/>
  </w:num>
  <w:num w:numId="22">
    <w:abstractNumId w:val="6"/>
  </w:num>
  <w:num w:numId="23">
    <w:abstractNumId w:val="11"/>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CB"/>
    <w:rsid w:val="00002676"/>
    <w:rsid w:val="000032C6"/>
    <w:rsid w:val="00005A2F"/>
    <w:rsid w:val="0000620F"/>
    <w:rsid w:val="00010B93"/>
    <w:rsid w:val="00011193"/>
    <w:rsid w:val="0001192E"/>
    <w:rsid w:val="00014950"/>
    <w:rsid w:val="0001510A"/>
    <w:rsid w:val="00016242"/>
    <w:rsid w:val="000168F0"/>
    <w:rsid w:val="000172AF"/>
    <w:rsid w:val="0002063B"/>
    <w:rsid w:val="000209C8"/>
    <w:rsid w:val="0002205F"/>
    <w:rsid w:val="00024079"/>
    <w:rsid w:val="000247FF"/>
    <w:rsid w:val="00027F92"/>
    <w:rsid w:val="000311B7"/>
    <w:rsid w:val="00033104"/>
    <w:rsid w:val="00033E3A"/>
    <w:rsid w:val="000357F4"/>
    <w:rsid w:val="000406E2"/>
    <w:rsid w:val="00040C57"/>
    <w:rsid w:val="00040F5E"/>
    <w:rsid w:val="00041052"/>
    <w:rsid w:val="00043C2D"/>
    <w:rsid w:val="000471C8"/>
    <w:rsid w:val="00050C5D"/>
    <w:rsid w:val="00051C7C"/>
    <w:rsid w:val="00051E3C"/>
    <w:rsid w:val="00052E27"/>
    <w:rsid w:val="0005311F"/>
    <w:rsid w:val="00054470"/>
    <w:rsid w:val="00054568"/>
    <w:rsid w:val="000618AC"/>
    <w:rsid w:val="00062DDA"/>
    <w:rsid w:val="0006458F"/>
    <w:rsid w:val="0006686F"/>
    <w:rsid w:val="00075F28"/>
    <w:rsid w:val="00076A0A"/>
    <w:rsid w:val="00082BEB"/>
    <w:rsid w:val="00082D76"/>
    <w:rsid w:val="00084048"/>
    <w:rsid w:val="00084413"/>
    <w:rsid w:val="00085020"/>
    <w:rsid w:val="00085D84"/>
    <w:rsid w:val="00090B45"/>
    <w:rsid w:val="00091DDB"/>
    <w:rsid w:val="000926FA"/>
    <w:rsid w:val="00093B02"/>
    <w:rsid w:val="00093B8E"/>
    <w:rsid w:val="000959AD"/>
    <w:rsid w:val="0009729C"/>
    <w:rsid w:val="000A249A"/>
    <w:rsid w:val="000A38E5"/>
    <w:rsid w:val="000A584A"/>
    <w:rsid w:val="000B0720"/>
    <w:rsid w:val="000B3A16"/>
    <w:rsid w:val="000B6524"/>
    <w:rsid w:val="000B7267"/>
    <w:rsid w:val="000B73CD"/>
    <w:rsid w:val="000B7566"/>
    <w:rsid w:val="000B7674"/>
    <w:rsid w:val="000C1A0A"/>
    <w:rsid w:val="000C328E"/>
    <w:rsid w:val="000C4737"/>
    <w:rsid w:val="000C6AAA"/>
    <w:rsid w:val="000D035A"/>
    <w:rsid w:val="000D0C4C"/>
    <w:rsid w:val="000D0F54"/>
    <w:rsid w:val="000D219C"/>
    <w:rsid w:val="000D5951"/>
    <w:rsid w:val="000D7388"/>
    <w:rsid w:val="000D7579"/>
    <w:rsid w:val="000E0BC4"/>
    <w:rsid w:val="000E1876"/>
    <w:rsid w:val="000E2869"/>
    <w:rsid w:val="000E29B1"/>
    <w:rsid w:val="000E367A"/>
    <w:rsid w:val="000E457B"/>
    <w:rsid w:val="000E5169"/>
    <w:rsid w:val="000E7094"/>
    <w:rsid w:val="000E774C"/>
    <w:rsid w:val="000E7C2B"/>
    <w:rsid w:val="000F051E"/>
    <w:rsid w:val="000F06E5"/>
    <w:rsid w:val="000F099B"/>
    <w:rsid w:val="000F24EA"/>
    <w:rsid w:val="000F395A"/>
    <w:rsid w:val="000F4EC9"/>
    <w:rsid w:val="000F7D26"/>
    <w:rsid w:val="0010203A"/>
    <w:rsid w:val="0010319B"/>
    <w:rsid w:val="00105473"/>
    <w:rsid w:val="001075F7"/>
    <w:rsid w:val="0010786C"/>
    <w:rsid w:val="00114253"/>
    <w:rsid w:val="001160EC"/>
    <w:rsid w:val="00117530"/>
    <w:rsid w:val="00120050"/>
    <w:rsid w:val="001210F2"/>
    <w:rsid w:val="00123971"/>
    <w:rsid w:val="00124A2E"/>
    <w:rsid w:val="00124CAE"/>
    <w:rsid w:val="00124FBB"/>
    <w:rsid w:val="00126707"/>
    <w:rsid w:val="0012700C"/>
    <w:rsid w:val="00127E50"/>
    <w:rsid w:val="00130472"/>
    <w:rsid w:val="00132F52"/>
    <w:rsid w:val="00133D8E"/>
    <w:rsid w:val="00134E34"/>
    <w:rsid w:val="001361F0"/>
    <w:rsid w:val="0014010D"/>
    <w:rsid w:val="0014109D"/>
    <w:rsid w:val="0014198B"/>
    <w:rsid w:val="00141B47"/>
    <w:rsid w:val="00145648"/>
    <w:rsid w:val="001457BE"/>
    <w:rsid w:val="00147FE2"/>
    <w:rsid w:val="0015068D"/>
    <w:rsid w:val="0015102B"/>
    <w:rsid w:val="001543B2"/>
    <w:rsid w:val="00155983"/>
    <w:rsid w:val="00156370"/>
    <w:rsid w:val="0016217B"/>
    <w:rsid w:val="00162ABB"/>
    <w:rsid w:val="001653AE"/>
    <w:rsid w:val="0016564C"/>
    <w:rsid w:val="00166E06"/>
    <w:rsid w:val="00167C49"/>
    <w:rsid w:val="00167FE7"/>
    <w:rsid w:val="001707E2"/>
    <w:rsid w:val="00170998"/>
    <w:rsid w:val="00170C20"/>
    <w:rsid w:val="00171864"/>
    <w:rsid w:val="0017312F"/>
    <w:rsid w:val="00174650"/>
    <w:rsid w:val="00174AF3"/>
    <w:rsid w:val="00175586"/>
    <w:rsid w:val="00175F1B"/>
    <w:rsid w:val="001778C4"/>
    <w:rsid w:val="00180582"/>
    <w:rsid w:val="001805DB"/>
    <w:rsid w:val="00181736"/>
    <w:rsid w:val="001831B4"/>
    <w:rsid w:val="00183527"/>
    <w:rsid w:val="001849F1"/>
    <w:rsid w:val="00184F34"/>
    <w:rsid w:val="00185CAD"/>
    <w:rsid w:val="00191D57"/>
    <w:rsid w:val="001931C6"/>
    <w:rsid w:val="00193827"/>
    <w:rsid w:val="0019543B"/>
    <w:rsid w:val="00196CA5"/>
    <w:rsid w:val="001A09F5"/>
    <w:rsid w:val="001A21A9"/>
    <w:rsid w:val="001A2754"/>
    <w:rsid w:val="001A351B"/>
    <w:rsid w:val="001A409B"/>
    <w:rsid w:val="001A4ECD"/>
    <w:rsid w:val="001A6138"/>
    <w:rsid w:val="001A7D34"/>
    <w:rsid w:val="001B0E9A"/>
    <w:rsid w:val="001B25ED"/>
    <w:rsid w:val="001B3210"/>
    <w:rsid w:val="001B4613"/>
    <w:rsid w:val="001B4EE1"/>
    <w:rsid w:val="001B58B3"/>
    <w:rsid w:val="001B7442"/>
    <w:rsid w:val="001B797B"/>
    <w:rsid w:val="001B7B3E"/>
    <w:rsid w:val="001C23F0"/>
    <w:rsid w:val="001C59F0"/>
    <w:rsid w:val="001C670B"/>
    <w:rsid w:val="001D1EF2"/>
    <w:rsid w:val="001D235D"/>
    <w:rsid w:val="001D34C0"/>
    <w:rsid w:val="001D3D60"/>
    <w:rsid w:val="001D5571"/>
    <w:rsid w:val="001D58B2"/>
    <w:rsid w:val="001D6F89"/>
    <w:rsid w:val="001D7593"/>
    <w:rsid w:val="001E094C"/>
    <w:rsid w:val="001E161F"/>
    <w:rsid w:val="001E3D5A"/>
    <w:rsid w:val="001E4005"/>
    <w:rsid w:val="001F03F2"/>
    <w:rsid w:val="001F0604"/>
    <w:rsid w:val="001F1F4D"/>
    <w:rsid w:val="001F222B"/>
    <w:rsid w:val="001F2BD4"/>
    <w:rsid w:val="001F39E6"/>
    <w:rsid w:val="001F70DC"/>
    <w:rsid w:val="002020AB"/>
    <w:rsid w:val="00204288"/>
    <w:rsid w:val="00204B65"/>
    <w:rsid w:val="00210548"/>
    <w:rsid w:val="002117E5"/>
    <w:rsid w:val="00211B8C"/>
    <w:rsid w:val="0021470C"/>
    <w:rsid w:val="00216392"/>
    <w:rsid w:val="00220358"/>
    <w:rsid w:val="00220DE4"/>
    <w:rsid w:val="00221A66"/>
    <w:rsid w:val="00221A97"/>
    <w:rsid w:val="00221F56"/>
    <w:rsid w:val="00222ACE"/>
    <w:rsid w:val="0022311F"/>
    <w:rsid w:val="002239CD"/>
    <w:rsid w:val="00223A7A"/>
    <w:rsid w:val="00225DFC"/>
    <w:rsid w:val="002260F5"/>
    <w:rsid w:val="0022645B"/>
    <w:rsid w:val="00226776"/>
    <w:rsid w:val="0023136D"/>
    <w:rsid w:val="002319E2"/>
    <w:rsid w:val="002331EA"/>
    <w:rsid w:val="002333CE"/>
    <w:rsid w:val="00233407"/>
    <w:rsid w:val="0024008A"/>
    <w:rsid w:val="00242948"/>
    <w:rsid w:val="002429E6"/>
    <w:rsid w:val="00245ADB"/>
    <w:rsid w:val="002460B5"/>
    <w:rsid w:val="00246727"/>
    <w:rsid w:val="00247920"/>
    <w:rsid w:val="0025308F"/>
    <w:rsid w:val="00254320"/>
    <w:rsid w:val="00254A35"/>
    <w:rsid w:val="00256BA8"/>
    <w:rsid w:val="00257C84"/>
    <w:rsid w:val="00260450"/>
    <w:rsid w:val="002621CD"/>
    <w:rsid w:val="002637AD"/>
    <w:rsid w:val="00263F17"/>
    <w:rsid w:val="002651D2"/>
    <w:rsid w:val="00265E0C"/>
    <w:rsid w:val="002758F1"/>
    <w:rsid w:val="00282DE2"/>
    <w:rsid w:val="00283017"/>
    <w:rsid w:val="002838EE"/>
    <w:rsid w:val="002845CA"/>
    <w:rsid w:val="00285BB4"/>
    <w:rsid w:val="00286096"/>
    <w:rsid w:val="00291C08"/>
    <w:rsid w:val="00291D11"/>
    <w:rsid w:val="002935D6"/>
    <w:rsid w:val="00294E2B"/>
    <w:rsid w:val="0029726C"/>
    <w:rsid w:val="0029749E"/>
    <w:rsid w:val="002A0B30"/>
    <w:rsid w:val="002A2B76"/>
    <w:rsid w:val="002A677C"/>
    <w:rsid w:val="002B202D"/>
    <w:rsid w:val="002B453B"/>
    <w:rsid w:val="002B62C6"/>
    <w:rsid w:val="002B73E0"/>
    <w:rsid w:val="002C08F1"/>
    <w:rsid w:val="002C455E"/>
    <w:rsid w:val="002D0B30"/>
    <w:rsid w:val="002D1F3F"/>
    <w:rsid w:val="002D2A7C"/>
    <w:rsid w:val="002D6BB0"/>
    <w:rsid w:val="002E20C3"/>
    <w:rsid w:val="002E2725"/>
    <w:rsid w:val="002E2749"/>
    <w:rsid w:val="002E3A80"/>
    <w:rsid w:val="002E43C3"/>
    <w:rsid w:val="002E779A"/>
    <w:rsid w:val="002E7C12"/>
    <w:rsid w:val="002F1577"/>
    <w:rsid w:val="002F3D23"/>
    <w:rsid w:val="002F5887"/>
    <w:rsid w:val="002F6A64"/>
    <w:rsid w:val="002F6E3B"/>
    <w:rsid w:val="002F6E58"/>
    <w:rsid w:val="0030024D"/>
    <w:rsid w:val="0030167B"/>
    <w:rsid w:val="003040C0"/>
    <w:rsid w:val="00305176"/>
    <w:rsid w:val="00305DB9"/>
    <w:rsid w:val="003062B9"/>
    <w:rsid w:val="003064B1"/>
    <w:rsid w:val="00307448"/>
    <w:rsid w:val="003075D1"/>
    <w:rsid w:val="00310674"/>
    <w:rsid w:val="00312832"/>
    <w:rsid w:val="00313348"/>
    <w:rsid w:val="0031531C"/>
    <w:rsid w:val="00315C05"/>
    <w:rsid w:val="00316474"/>
    <w:rsid w:val="00316CBE"/>
    <w:rsid w:val="0032130C"/>
    <w:rsid w:val="003239A5"/>
    <w:rsid w:val="00324B4C"/>
    <w:rsid w:val="00330EED"/>
    <w:rsid w:val="00332792"/>
    <w:rsid w:val="00333EB7"/>
    <w:rsid w:val="00336593"/>
    <w:rsid w:val="00340752"/>
    <w:rsid w:val="00340915"/>
    <w:rsid w:val="0034094E"/>
    <w:rsid w:val="0034171F"/>
    <w:rsid w:val="00341754"/>
    <w:rsid w:val="00342B79"/>
    <w:rsid w:val="00351C1D"/>
    <w:rsid w:val="00351CE7"/>
    <w:rsid w:val="00352441"/>
    <w:rsid w:val="00354921"/>
    <w:rsid w:val="0035653F"/>
    <w:rsid w:val="0036328F"/>
    <w:rsid w:val="00363E4F"/>
    <w:rsid w:val="0036584F"/>
    <w:rsid w:val="00371B11"/>
    <w:rsid w:val="00373DF6"/>
    <w:rsid w:val="00376ACC"/>
    <w:rsid w:val="00376FCD"/>
    <w:rsid w:val="00382A17"/>
    <w:rsid w:val="00384BD4"/>
    <w:rsid w:val="00386722"/>
    <w:rsid w:val="00386C1F"/>
    <w:rsid w:val="003875D2"/>
    <w:rsid w:val="00391327"/>
    <w:rsid w:val="00391793"/>
    <w:rsid w:val="00391831"/>
    <w:rsid w:val="00394F8B"/>
    <w:rsid w:val="003951F4"/>
    <w:rsid w:val="003A06B7"/>
    <w:rsid w:val="003A0EC2"/>
    <w:rsid w:val="003A3C7B"/>
    <w:rsid w:val="003A4C94"/>
    <w:rsid w:val="003A519B"/>
    <w:rsid w:val="003A5727"/>
    <w:rsid w:val="003A5D35"/>
    <w:rsid w:val="003B059E"/>
    <w:rsid w:val="003B08E8"/>
    <w:rsid w:val="003B0A97"/>
    <w:rsid w:val="003B14DD"/>
    <w:rsid w:val="003B28CC"/>
    <w:rsid w:val="003B3D82"/>
    <w:rsid w:val="003B450A"/>
    <w:rsid w:val="003B471C"/>
    <w:rsid w:val="003B6437"/>
    <w:rsid w:val="003C0104"/>
    <w:rsid w:val="003C0EF1"/>
    <w:rsid w:val="003C15EB"/>
    <w:rsid w:val="003C1F3D"/>
    <w:rsid w:val="003C36B0"/>
    <w:rsid w:val="003C7789"/>
    <w:rsid w:val="003D0177"/>
    <w:rsid w:val="003D3A73"/>
    <w:rsid w:val="003D3C61"/>
    <w:rsid w:val="003E0DE4"/>
    <w:rsid w:val="003E180F"/>
    <w:rsid w:val="003E2BFC"/>
    <w:rsid w:val="003E4EA5"/>
    <w:rsid w:val="003E7589"/>
    <w:rsid w:val="003E7C72"/>
    <w:rsid w:val="003F05C4"/>
    <w:rsid w:val="003F1851"/>
    <w:rsid w:val="003F18EE"/>
    <w:rsid w:val="003F4F7E"/>
    <w:rsid w:val="003F64C2"/>
    <w:rsid w:val="003F7B24"/>
    <w:rsid w:val="0040160F"/>
    <w:rsid w:val="00401E28"/>
    <w:rsid w:val="004069AC"/>
    <w:rsid w:val="00406EEA"/>
    <w:rsid w:val="00407269"/>
    <w:rsid w:val="00407C1F"/>
    <w:rsid w:val="004100AD"/>
    <w:rsid w:val="0041021A"/>
    <w:rsid w:val="00411B15"/>
    <w:rsid w:val="004125C2"/>
    <w:rsid w:val="004136F3"/>
    <w:rsid w:val="004146C1"/>
    <w:rsid w:val="0041516D"/>
    <w:rsid w:val="00421A7B"/>
    <w:rsid w:val="00424C9D"/>
    <w:rsid w:val="00425074"/>
    <w:rsid w:val="004253F2"/>
    <w:rsid w:val="004255BD"/>
    <w:rsid w:val="00425C29"/>
    <w:rsid w:val="00425E24"/>
    <w:rsid w:val="00426732"/>
    <w:rsid w:val="00426B5B"/>
    <w:rsid w:val="0042741E"/>
    <w:rsid w:val="00427680"/>
    <w:rsid w:val="00427D3A"/>
    <w:rsid w:val="00427EBB"/>
    <w:rsid w:val="00430797"/>
    <w:rsid w:val="00430D0A"/>
    <w:rsid w:val="00430DF6"/>
    <w:rsid w:val="00431F91"/>
    <w:rsid w:val="00433409"/>
    <w:rsid w:val="0044224C"/>
    <w:rsid w:val="00442CCA"/>
    <w:rsid w:val="00445D43"/>
    <w:rsid w:val="004519CF"/>
    <w:rsid w:val="004519E7"/>
    <w:rsid w:val="004523BA"/>
    <w:rsid w:val="00456FB8"/>
    <w:rsid w:val="004571EF"/>
    <w:rsid w:val="00457AF9"/>
    <w:rsid w:val="004611AA"/>
    <w:rsid w:val="00461D51"/>
    <w:rsid w:val="00461F0A"/>
    <w:rsid w:val="004620A2"/>
    <w:rsid w:val="0046244F"/>
    <w:rsid w:val="00463C5F"/>
    <w:rsid w:val="004647FC"/>
    <w:rsid w:val="004652DF"/>
    <w:rsid w:val="00466FFB"/>
    <w:rsid w:val="00470E67"/>
    <w:rsid w:val="00472A83"/>
    <w:rsid w:val="004736EC"/>
    <w:rsid w:val="00473B21"/>
    <w:rsid w:val="00473F60"/>
    <w:rsid w:val="0047511D"/>
    <w:rsid w:val="004759BE"/>
    <w:rsid w:val="00476795"/>
    <w:rsid w:val="00476A4F"/>
    <w:rsid w:val="00477B7F"/>
    <w:rsid w:val="00481155"/>
    <w:rsid w:val="00483E1E"/>
    <w:rsid w:val="004869C2"/>
    <w:rsid w:val="00487135"/>
    <w:rsid w:val="00492C8D"/>
    <w:rsid w:val="00494493"/>
    <w:rsid w:val="00494916"/>
    <w:rsid w:val="00494E30"/>
    <w:rsid w:val="0049548A"/>
    <w:rsid w:val="00496800"/>
    <w:rsid w:val="004975AE"/>
    <w:rsid w:val="00497C0B"/>
    <w:rsid w:val="004A1BCE"/>
    <w:rsid w:val="004A2898"/>
    <w:rsid w:val="004A2E1F"/>
    <w:rsid w:val="004A3480"/>
    <w:rsid w:val="004A4153"/>
    <w:rsid w:val="004A4543"/>
    <w:rsid w:val="004A6FA3"/>
    <w:rsid w:val="004B2031"/>
    <w:rsid w:val="004B680D"/>
    <w:rsid w:val="004B6CD7"/>
    <w:rsid w:val="004B6E82"/>
    <w:rsid w:val="004C089C"/>
    <w:rsid w:val="004C20B7"/>
    <w:rsid w:val="004C2588"/>
    <w:rsid w:val="004D062D"/>
    <w:rsid w:val="004D140C"/>
    <w:rsid w:val="004D15F0"/>
    <w:rsid w:val="004D174B"/>
    <w:rsid w:val="004D1E91"/>
    <w:rsid w:val="004D2413"/>
    <w:rsid w:val="004D24DC"/>
    <w:rsid w:val="004D33D7"/>
    <w:rsid w:val="004D5925"/>
    <w:rsid w:val="004D62C5"/>
    <w:rsid w:val="004D7720"/>
    <w:rsid w:val="004E145E"/>
    <w:rsid w:val="004E4D2B"/>
    <w:rsid w:val="004E7066"/>
    <w:rsid w:val="004F2051"/>
    <w:rsid w:val="004F65B1"/>
    <w:rsid w:val="004F7199"/>
    <w:rsid w:val="004F7C84"/>
    <w:rsid w:val="005001CA"/>
    <w:rsid w:val="00500401"/>
    <w:rsid w:val="00501549"/>
    <w:rsid w:val="00502ECD"/>
    <w:rsid w:val="00503D4D"/>
    <w:rsid w:val="00505618"/>
    <w:rsid w:val="00506313"/>
    <w:rsid w:val="00514DE6"/>
    <w:rsid w:val="00515641"/>
    <w:rsid w:val="00515BF2"/>
    <w:rsid w:val="00516E0C"/>
    <w:rsid w:val="00517512"/>
    <w:rsid w:val="0052235E"/>
    <w:rsid w:val="005232A2"/>
    <w:rsid w:val="00524780"/>
    <w:rsid w:val="0052600C"/>
    <w:rsid w:val="0053328A"/>
    <w:rsid w:val="0053431B"/>
    <w:rsid w:val="00534B61"/>
    <w:rsid w:val="00534E0D"/>
    <w:rsid w:val="00535367"/>
    <w:rsid w:val="00535718"/>
    <w:rsid w:val="00535AE6"/>
    <w:rsid w:val="0054021F"/>
    <w:rsid w:val="00541B55"/>
    <w:rsid w:val="00542E3F"/>
    <w:rsid w:val="005440E6"/>
    <w:rsid w:val="00544197"/>
    <w:rsid w:val="00545293"/>
    <w:rsid w:val="00553245"/>
    <w:rsid w:val="005533A5"/>
    <w:rsid w:val="005544BC"/>
    <w:rsid w:val="005564C0"/>
    <w:rsid w:val="005606B9"/>
    <w:rsid w:val="00561AF1"/>
    <w:rsid w:val="00562FAF"/>
    <w:rsid w:val="00566BFE"/>
    <w:rsid w:val="00570492"/>
    <w:rsid w:val="005722CF"/>
    <w:rsid w:val="00577128"/>
    <w:rsid w:val="00577D25"/>
    <w:rsid w:val="00580868"/>
    <w:rsid w:val="005852B9"/>
    <w:rsid w:val="00585638"/>
    <w:rsid w:val="00586EC7"/>
    <w:rsid w:val="00590924"/>
    <w:rsid w:val="00590B35"/>
    <w:rsid w:val="0059173A"/>
    <w:rsid w:val="00592EDF"/>
    <w:rsid w:val="00595380"/>
    <w:rsid w:val="00595697"/>
    <w:rsid w:val="005A04B5"/>
    <w:rsid w:val="005A071D"/>
    <w:rsid w:val="005A215C"/>
    <w:rsid w:val="005A76C7"/>
    <w:rsid w:val="005A7CF1"/>
    <w:rsid w:val="005B0268"/>
    <w:rsid w:val="005B255A"/>
    <w:rsid w:val="005B4A3C"/>
    <w:rsid w:val="005B5818"/>
    <w:rsid w:val="005B6B27"/>
    <w:rsid w:val="005C01E1"/>
    <w:rsid w:val="005C0AD7"/>
    <w:rsid w:val="005C0AE8"/>
    <w:rsid w:val="005C1476"/>
    <w:rsid w:val="005C3A42"/>
    <w:rsid w:val="005C3C1B"/>
    <w:rsid w:val="005C4D7C"/>
    <w:rsid w:val="005C546B"/>
    <w:rsid w:val="005C67D5"/>
    <w:rsid w:val="005C7CD7"/>
    <w:rsid w:val="005C7EF9"/>
    <w:rsid w:val="005D3D95"/>
    <w:rsid w:val="005D5AC2"/>
    <w:rsid w:val="005D6831"/>
    <w:rsid w:val="005E00DA"/>
    <w:rsid w:val="005E01F8"/>
    <w:rsid w:val="005E0830"/>
    <w:rsid w:val="005E0F79"/>
    <w:rsid w:val="005E1971"/>
    <w:rsid w:val="005E1C7E"/>
    <w:rsid w:val="005E402B"/>
    <w:rsid w:val="005E7469"/>
    <w:rsid w:val="005F0E32"/>
    <w:rsid w:val="005F1D2D"/>
    <w:rsid w:val="005F1D81"/>
    <w:rsid w:val="005F22A0"/>
    <w:rsid w:val="005F4608"/>
    <w:rsid w:val="005F5118"/>
    <w:rsid w:val="005F59BC"/>
    <w:rsid w:val="005F5FDE"/>
    <w:rsid w:val="005F62C0"/>
    <w:rsid w:val="006005BA"/>
    <w:rsid w:val="00600CE7"/>
    <w:rsid w:val="00602430"/>
    <w:rsid w:val="00604AE4"/>
    <w:rsid w:val="00604FB2"/>
    <w:rsid w:val="006078E2"/>
    <w:rsid w:val="00607FE5"/>
    <w:rsid w:val="0061091D"/>
    <w:rsid w:val="006124EE"/>
    <w:rsid w:val="00612682"/>
    <w:rsid w:val="006151A9"/>
    <w:rsid w:val="00617245"/>
    <w:rsid w:val="00617518"/>
    <w:rsid w:val="00620CA7"/>
    <w:rsid w:val="00622B94"/>
    <w:rsid w:val="00624BE3"/>
    <w:rsid w:val="00631310"/>
    <w:rsid w:val="00633429"/>
    <w:rsid w:val="006357A9"/>
    <w:rsid w:val="00635A2C"/>
    <w:rsid w:val="0064187F"/>
    <w:rsid w:val="00641EF4"/>
    <w:rsid w:val="006427A5"/>
    <w:rsid w:val="00643A21"/>
    <w:rsid w:val="00643A9D"/>
    <w:rsid w:val="0064427F"/>
    <w:rsid w:val="006442BC"/>
    <w:rsid w:val="0064709E"/>
    <w:rsid w:val="006500F6"/>
    <w:rsid w:val="006503FE"/>
    <w:rsid w:val="00651ED8"/>
    <w:rsid w:val="00651FD1"/>
    <w:rsid w:val="006531B4"/>
    <w:rsid w:val="006532D0"/>
    <w:rsid w:val="00653E7B"/>
    <w:rsid w:val="00656DCA"/>
    <w:rsid w:val="006574E8"/>
    <w:rsid w:val="00657A7C"/>
    <w:rsid w:val="00660E37"/>
    <w:rsid w:val="00661828"/>
    <w:rsid w:val="00662440"/>
    <w:rsid w:val="00662AA5"/>
    <w:rsid w:val="00666925"/>
    <w:rsid w:val="00670F98"/>
    <w:rsid w:val="00672E76"/>
    <w:rsid w:val="00673CFE"/>
    <w:rsid w:val="006767E8"/>
    <w:rsid w:val="0067714D"/>
    <w:rsid w:val="00680024"/>
    <w:rsid w:val="00680577"/>
    <w:rsid w:val="00681642"/>
    <w:rsid w:val="006818D8"/>
    <w:rsid w:val="006820DC"/>
    <w:rsid w:val="006827D9"/>
    <w:rsid w:val="0068399F"/>
    <w:rsid w:val="00684CA6"/>
    <w:rsid w:val="00684E87"/>
    <w:rsid w:val="00685F28"/>
    <w:rsid w:val="0068652E"/>
    <w:rsid w:val="00687201"/>
    <w:rsid w:val="00691636"/>
    <w:rsid w:val="006A2680"/>
    <w:rsid w:val="006A312C"/>
    <w:rsid w:val="006A5D6C"/>
    <w:rsid w:val="006A6C3E"/>
    <w:rsid w:val="006B3745"/>
    <w:rsid w:val="006B479F"/>
    <w:rsid w:val="006B4D12"/>
    <w:rsid w:val="006B5C12"/>
    <w:rsid w:val="006B6045"/>
    <w:rsid w:val="006B709F"/>
    <w:rsid w:val="006C3887"/>
    <w:rsid w:val="006C3AC9"/>
    <w:rsid w:val="006C4D7F"/>
    <w:rsid w:val="006C6AB1"/>
    <w:rsid w:val="006D4C98"/>
    <w:rsid w:val="006D5DBE"/>
    <w:rsid w:val="006E14BF"/>
    <w:rsid w:val="006E35DB"/>
    <w:rsid w:val="006E3CEF"/>
    <w:rsid w:val="006E4493"/>
    <w:rsid w:val="006E613C"/>
    <w:rsid w:val="006E62F5"/>
    <w:rsid w:val="006F20D3"/>
    <w:rsid w:val="006F21F5"/>
    <w:rsid w:val="006F4D21"/>
    <w:rsid w:val="007002DF"/>
    <w:rsid w:val="00701152"/>
    <w:rsid w:val="0070261D"/>
    <w:rsid w:val="0070372E"/>
    <w:rsid w:val="007039F1"/>
    <w:rsid w:val="00710A38"/>
    <w:rsid w:val="00714C40"/>
    <w:rsid w:val="00714CA4"/>
    <w:rsid w:val="0071559C"/>
    <w:rsid w:val="00720BE1"/>
    <w:rsid w:val="0072101A"/>
    <w:rsid w:val="0072148D"/>
    <w:rsid w:val="00721D91"/>
    <w:rsid w:val="007227E4"/>
    <w:rsid w:val="0072329F"/>
    <w:rsid w:val="00723AE0"/>
    <w:rsid w:val="0072422B"/>
    <w:rsid w:val="007251C9"/>
    <w:rsid w:val="0072754C"/>
    <w:rsid w:val="00727E08"/>
    <w:rsid w:val="0073055F"/>
    <w:rsid w:val="00731449"/>
    <w:rsid w:val="007337D6"/>
    <w:rsid w:val="007345EF"/>
    <w:rsid w:val="007348E4"/>
    <w:rsid w:val="0073594C"/>
    <w:rsid w:val="0073646D"/>
    <w:rsid w:val="00736FB7"/>
    <w:rsid w:val="0074021E"/>
    <w:rsid w:val="00740AC1"/>
    <w:rsid w:val="00741BF2"/>
    <w:rsid w:val="00742D21"/>
    <w:rsid w:val="00743635"/>
    <w:rsid w:val="00743F8D"/>
    <w:rsid w:val="00744055"/>
    <w:rsid w:val="00745E28"/>
    <w:rsid w:val="00747D29"/>
    <w:rsid w:val="00747EF7"/>
    <w:rsid w:val="007501DD"/>
    <w:rsid w:val="0075087D"/>
    <w:rsid w:val="00750E30"/>
    <w:rsid w:val="00751D81"/>
    <w:rsid w:val="0075266D"/>
    <w:rsid w:val="007552B4"/>
    <w:rsid w:val="0075622F"/>
    <w:rsid w:val="0075629D"/>
    <w:rsid w:val="00757725"/>
    <w:rsid w:val="00760DC1"/>
    <w:rsid w:val="00760F8D"/>
    <w:rsid w:val="0076134A"/>
    <w:rsid w:val="00761BB5"/>
    <w:rsid w:val="00762061"/>
    <w:rsid w:val="007623AD"/>
    <w:rsid w:val="007632CA"/>
    <w:rsid w:val="007640DA"/>
    <w:rsid w:val="00764377"/>
    <w:rsid w:val="00766D4E"/>
    <w:rsid w:val="00771571"/>
    <w:rsid w:val="00771DFE"/>
    <w:rsid w:val="00772AA9"/>
    <w:rsid w:val="007741CA"/>
    <w:rsid w:val="00774F7A"/>
    <w:rsid w:val="00775823"/>
    <w:rsid w:val="00777207"/>
    <w:rsid w:val="007777D8"/>
    <w:rsid w:val="0078144C"/>
    <w:rsid w:val="0078163E"/>
    <w:rsid w:val="007824AA"/>
    <w:rsid w:val="00784F6F"/>
    <w:rsid w:val="00786EC4"/>
    <w:rsid w:val="00791484"/>
    <w:rsid w:val="00791CDB"/>
    <w:rsid w:val="00791DB3"/>
    <w:rsid w:val="007921C5"/>
    <w:rsid w:val="007962C7"/>
    <w:rsid w:val="0079649A"/>
    <w:rsid w:val="007A0A44"/>
    <w:rsid w:val="007A0A8D"/>
    <w:rsid w:val="007A0CBF"/>
    <w:rsid w:val="007A24C5"/>
    <w:rsid w:val="007A2E7F"/>
    <w:rsid w:val="007A2F80"/>
    <w:rsid w:val="007A3B90"/>
    <w:rsid w:val="007A3D4A"/>
    <w:rsid w:val="007A5034"/>
    <w:rsid w:val="007A6E04"/>
    <w:rsid w:val="007A786D"/>
    <w:rsid w:val="007B20E6"/>
    <w:rsid w:val="007B5984"/>
    <w:rsid w:val="007B5E06"/>
    <w:rsid w:val="007B616F"/>
    <w:rsid w:val="007B6AAA"/>
    <w:rsid w:val="007B6D0A"/>
    <w:rsid w:val="007C091C"/>
    <w:rsid w:val="007C27E7"/>
    <w:rsid w:val="007C3B52"/>
    <w:rsid w:val="007C3FFD"/>
    <w:rsid w:val="007C5BBA"/>
    <w:rsid w:val="007C6C31"/>
    <w:rsid w:val="007C7D7C"/>
    <w:rsid w:val="007D11FC"/>
    <w:rsid w:val="007D1352"/>
    <w:rsid w:val="007D1C2C"/>
    <w:rsid w:val="007D2F85"/>
    <w:rsid w:val="007D44E8"/>
    <w:rsid w:val="007D5E80"/>
    <w:rsid w:val="007D6089"/>
    <w:rsid w:val="007D63E0"/>
    <w:rsid w:val="007D7741"/>
    <w:rsid w:val="007E0891"/>
    <w:rsid w:val="007E0F42"/>
    <w:rsid w:val="007E52D9"/>
    <w:rsid w:val="007E681F"/>
    <w:rsid w:val="007F0638"/>
    <w:rsid w:val="007F0B8C"/>
    <w:rsid w:val="007F138D"/>
    <w:rsid w:val="007F3B3C"/>
    <w:rsid w:val="007F4082"/>
    <w:rsid w:val="007F753E"/>
    <w:rsid w:val="0080062E"/>
    <w:rsid w:val="00800CFF"/>
    <w:rsid w:val="00803D1A"/>
    <w:rsid w:val="00804412"/>
    <w:rsid w:val="00805342"/>
    <w:rsid w:val="008074B9"/>
    <w:rsid w:val="0081035B"/>
    <w:rsid w:val="00812054"/>
    <w:rsid w:val="0081490D"/>
    <w:rsid w:val="008164BB"/>
    <w:rsid w:val="0082005C"/>
    <w:rsid w:val="00820551"/>
    <w:rsid w:val="0082078C"/>
    <w:rsid w:val="00820B08"/>
    <w:rsid w:val="00820C4B"/>
    <w:rsid w:val="00820EE8"/>
    <w:rsid w:val="00831B85"/>
    <w:rsid w:val="00832C05"/>
    <w:rsid w:val="00834794"/>
    <w:rsid w:val="0083720E"/>
    <w:rsid w:val="00840A8C"/>
    <w:rsid w:val="0084329F"/>
    <w:rsid w:val="008445F1"/>
    <w:rsid w:val="00847D4C"/>
    <w:rsid w:val="00850335"/>
    <w:rsid w:val="00852F21"/>
    <w:rsid w:val="00852FE1"/>
    <w:rsid w:val="0085336E"/>
    <w:rsid w:val="008563F0"/>
    <w:rsid w:val="00857789"/>
    <w:rsid w:val="00860071"/>
    <w:rsid w:val="00860CB7"/>
    <w:rsid w:val="00866D8F"/>
    <w:rsid w:val="00867F47"/>
    <w:rsid w:val="0087031F"/>
    <w:rsid w:val="0087232C"/>
    <w:rsid w:val="0087476C"/>
    <w:rsid w:val="00874B2D"/>
    <w:rsid w:val="00876F41"/>
    <w:rsid w:val="00882A87"/>
    <w:rsid w:val="0088306D"/>
    <w:rsid w:val="008900CC"/>
    <w:rsid w:val="00890B0A"/>
    <w:rsid w:val="00893F32"/>
    <w:rsid w:val="00895EB5"/>
    <w:rsid w:val="008A1237"/>
    <w:rsid w:val="008A1460"/>
    <w:rsid w:val="008A1EB6"/>
    <w:rsid w:val="008A4B62"/>
    <w:rsid w:val="008A55E6"/>
    <w:rsid w:val="008B0A64"/>
    <w:rsid w:val="008B17D9"/>
    <w:rsid w:val="008B1EC7"/>
    <w:rsid w:val="008B3189"/>
    <w:rsid w:val="008B3430"/>
    <w:rsid w:val="008B3A00"/>
    <w:rsid w:val="008B47C3"/>
    <w:rsid w:val="008C12A5"/>
    <w:rsid w:val="008C2D41"/>
    <w:rsid w:val="008C2D5A"/>
    <w:rsid w:val="008C3CBA"/>
    <w:rsid w:val="008C46A3"/>
    <w:rsid w:val="008C5346"/>
    <w:rsid w:val="008C5575"/>
    <w:rsid w:val="008C61F2"/>
    <w:rsid w:val="008C63AB"/>
    <w:rsid w:val="008C7F12"/>
    <w:rsid w:val="008D0664"/>
    <w:rsid w:val="008D0E2D"/>
    <w:rsid w:val="008D29D4"/>
    <w:rsid w:val="008D29E7"/>
    <w:rsid w:val="008D3839"/>
    <w:rsid w:val="008D6035"/>
    <w:rsid w:val="008D6123"/>
    <w:rsid w:val="008D6BF5"/>
    <w:rsid w:val="008D6FE1"/>
    <w:rsid w:val="008E1132"/>
    <w:rsid w:val="008E180C"/>
    <w:rsid w:val="008E2FAA"/>
    <w:rsid w:val="008E4269"/>
    <w:rsid w:val="008E4D59"/>
    <w:rsid w:val="008E51E0"/>
    <w:rsid w:val="008E60EA"/>
    <w:rsid w:val="008E6641"/>
    <w:rsid w:val="008F0916"/>
    <w:rsid w:val="008F3008"/>
    <w:rsid w:val="008F3C21"/>
    <w:rsid w:val="008F49D7"/>
    <w:rsid w:val="008F4F53"/>
    <w:rsid w:val="008F5822"/>
    <w:rsid w:val="009024C6"/>
    <w:rsid w:val="009041E5"/>
    <w:rsid w:val="00904392"/>
    <w:rsid w:val="00904EBC"/>
    <w:rsid w:val="00905CE8"/>
    <w:rsid w:val="00912812"/>
    <w:rsid w:val="0091292C"/>
    <w:rsid w:val="009162BB"/>
    <w:rsid w:val="00916656"/>
    <w:rsid w:val="009251E4"/>
    <w:rsid w:val="00930273"/>
    <w:rsid w:val="00932471"/>
    <w:rsid w:val="00936D1D"/>
    <w:rsid w:val="009425B9"/>
    <w:rsid w:val="00942E87"/>
    <w:rsid w:val="00944CB8"/>
    <w:rsid w:val="00947799"/>
    <w:rsid w:val="009514BE"/>
    <w:rsid w:val="00951A62"/>
    <w:rsid w:val="00951A9E"/>
    <w:rsid w:val="00952945"/>
    <w:rsid w:val="00952EF1"/>
    <w:rsid w:val="009546BA"/>
    <w:rsid w:val="00955273"/>
    <w:rsid w:val="009618F7"/>
    <w:rsid w:val="0096215C"/>
    <w:rsid w:val="00963C7A"/>
    <w:rsid w:val="00964819"/>
    <w:rsid w:val="009702F9"/>
    <w:rsid w:val="0097701A"/>
    <w:rsid w:val="0098016C"/>
    <w:rsid w:val="00980C13"/>
    <w:rsid w:val="00983C32"/>
    <w:rsid w:val="00984147"/>
    <w:rsid w:val="00984EBF"/>
    <w:rsid w:val="009850DF"/>
    <w:rsid w:val="009856AF"/>
    <w:rsid w:val="009865E3"/>
    <w:rsid w:val="00986BB0"/>
    <w:rsid w:val="00986CAC"/>
    <w:rsid w:val="009946D4"/>
    <w:rsid w:val="00995E1B"/>
    <w:rsid w:val="00996166"/>
    <w:rsid w:val="009A0F7A"/>
    <w:rsid w:val="009A112F"/>
    <w:rsid w:val="009A1533"/>
    <w:rsid w:val="009A1D89"/>
    <w:rsid w:val="009A5753"/>
    <w:rsid w:val="009A6869"/>
    <w:rsid w:val="009A7AA1"/>
    <w:rsid w:val="009B1832"/>
    <w:rsid w:val="009B1C22"/>
    <w:rsid w:val="009B2166"/>
    <w:rsid w:val="009B268A"/>
    <w:rsid w:val="009B3147"/>
    <w:rsid w:val="009B4329"/>
    <w:rsid w:val="009B7746"/>
    <w:rsid w:val="009B7B61"/>
    <w:rsid w:val="009C05B4"/>
    <w:rsid w:val="009C4E83"/>
    <w:rsid w:val="009C4EBC"/>
    <w:rsid w:val="009C6CD1"/>
    <w:rsid w:val="009D0554"/>
    <w:rsid w:val="009D1BC2"/>
    <w:rsid w:val="009D22C0"/>
    <w:rsid w:val="009D2853"/>
    <w:rsid w:val="009D2856"/>
    <w:rsid w:val="009D320C"/>
    <w:rsid w:val="009D3BBE"/>
    <w:rsid w:val="009D5B87"/>
    <w:rsid w:val="009D65AE"/>
    <w:rsid w:val="009D7124"/>
    <w:rsid w:val="009E0114"/>
    <w:rsid w:val="009E013B"/>
    <w:rsid w:val="009E21F1"/>
    <w:rsid w:val="009E2687"/>
    <w:rsid w:val="009E3190"/>
    <w:rsid w:val="009E4B2F"/>
    <w:rsid w:val="009E537B"/>
    <w:rsid w:val="009E544F"/>
    <w:rsid w:val="009E64D2"/>
    <w:rsid w:val="009F23F5"/>
    <w:rsid w:val="009F4A02"/>
    <w:rsid w:val="009F4F7A"/>
    <w:rsid w:val="009F58AB"/>
    <w:rsid w:val="009F5A28"/>
    <w:rsid w:val="009F7909"/>
    <w:rsid w:val="00A0266C"/>
    <w:rsid w:val="00A04685"/>
    <w:rsid w:val="00A06306"/>
    <w:rsid w:val="00A12DCA"/>
    <w:rsid w:val="00A13170"/>
    <w:rsid w:val="00A13FCA"/>
    <w:rsid w:val="00A14F5F"/>
    <w:rsid w:val="00A16150"/>
    <w:rsid w:val="00A203C8"/>
    <w:rsid w:val="00A2042A"/>
    <w:rsid w:val="00A206F8"/>
    <w:rsid w:val="00A20E35"/>
    <w:rsid w:val="00A2366F"/>
    <w:rsid w:val="00A3024D"/>
    <w:rsid w:val="00A30A45"/>
    <w:rsid w:val="00A3152F"/>
    <w:rsid w:val="00A35454"/>
    <w:rsid w:val="00A40DFA"/>
    <w:rsid w:val="00A419BB"/>
    <w:rsid w:val="00A4258D"/>
    <w:rsid w:val="00A443D7"/>
    <w:rsid w:val="00A45C31"/>
    <w:rsid w:val="00A4773C"/>
    <w:rsid w:val="00A50928"/>
    <w:rsid w:val="00A509F4"/>
    <w:rsid w:val="00A532CE"/>
    <w:rsid w:val="00A5719E"/>
    <w:rsid w:val="00A571F4"/>
    <w:rsid w:val="00A6083D"/>
    <w:rsid w:val="00A61748"/>
    <w:rsid w:val="00A61983"/>
    <w:rsid w:val="00A6229C"/>
    <w:rsid w:val="00A62A9A"/>
    <w:rsid w:val="00A62C21"/>
    <w:rsid w:val="00A63166"/>
    <w:rsid w:val="00A634DC"/>
    <w:rsid w:val="00A64437"/>
    <w:rsid w:val="00A6519C"/>
    <w:rsid w:val="00A659DC"/>
    <w:rsid w:val="00A704B1"/>
    <w:rsid w:val="00A716DA"/>
    <w:rsid w:val="00A7346D"/>
    <w:rsid w:val="00A73DE4"/>
    <w:rsid w:val="00A751EC"/>
    <w:rsid w:val="00A76317"/>
    <w:rsid w:val="00A81760"/>
    <w:rsid w:val="00A826D7"/>
    <w:rsid w:val="00A82D92"/>
    <w:rsid w:val="00A83762"/>
    <w:rsid w:val="00A83D5A"/>
    <w:rsid w:val="00A84900"/>
    <w:rsid w:val="00A875AE"/>
    <w:rsid w:val="00A960B7"/>
    <w:rsid w:val="00A97907"/>
    <w:rsid w:val="00AA0629"/>
    <w:rsid w:val="00AA2445"/>
    <w:rsid w:val="00AA2D2B"/>
    <w:rsid w:val="00AA5E04"/>
    <w:rsid w:val="00AA7F74"/>
    <w:rsid w:val="00AB0923"/>
    <w:rsid w:val="00AB377F"/>
    <w:rsid w:val="00AB3A62"/>
    <w:rsid w:val="00AB577D"/>
    <w:rsid w:val="00AB68A8"/>
    <w:rsid w:val="00AC2D12"/>
    <w:rsid w:val="00AC47C0"/>
    <w:rsid w:val="00AC4B4F"/>
    <w:rsid w:val="00AC5E2D"/>
    <w:rsid w:val="00AC6646"/>
    <w:rsid w:val="00AD0836"/>
    <w:rsid w:val="00AD3C2F"/>
    <w:rsid w:val="00AD40A2"/>
    <w:rsid w:val="00AD60BB"/>
    <w:rsid w:val="00AE3E39"/>
    <w:rsid w:val="00AF0689"/>
    <w:rsid w:val="00AF18F6"/>
    <w:rsid w:val="00AF6756"/>
    <w:rsid w:val="00B03EB9"/>
    <w:rsid w:val="00B05148"/>
    <w:rsid w:val="00B0771A"/>
    <w:rsid w:val="00B10228"/>
    <w:rsid w:val="00B108CF"/>
    <w:rsid w:val="00B124CC"/>
    <w:rsid w:val="00B13EB9"/>
    <w:rsid w:val="00B1635F"/>
    <w:rsid w:val="00B21F8E"/>
    <w:rsid w:val="00B22174"/>
    <w:rsid w:val="00B25B6E"/>
    <w:rsid w:val="00B25E52"/>
    <w:rsid w:val="00B31182"/>
    <w:rsid w:val="00B315F4"/>
    <w:rsid w:val="00B31E18"/>
    <w:rsid w:val="00B36A50"/>
    <w:rsid w:val="00B405E6"/>
    <w:rsid w:val="00B410F5"/>
    <w:rsid w:val="00B41155"/>
    <w:rsid w:val="00B424EA"/>
    <w:rsid w:val="00B43947"/>
    <w:rsid w:val="00B45DB6"/>
    <w:rsid w:val="00B45E49"/>
    <w:rsid w:val="00B50D47"/>
    <w:rsid w:val="00B51DDD"/>
    <w:rsid w:val="00B53F4D"/>
    <w:rsid w:val="00B61801"/>
    <w:rsid w:val="00B62859"/>
    <w:rsid w:val="00B62EA3"/>
    <w:rsid w:val="00B637B8"/>
    <w:rsid w:val="00B656FE"/>
    <w:rsid w:val="00B721A2"/>
    <w:rsid w:val="00B727C7"/>
    <w:rsid w:val="00B739F9"/>
    <w:rsid w:val="00B73A67"/>
    <w:rsid w:val="00B818B0"/>
    <w:rsid w:val="00B81D7A"/>
    <w:rsid w:val="00B82AA3"/>
    <w:rsid w:val="00B82D4F"/>
    <w:rsid w:val="00B842C4"/>
    <w:rsid w:val="00B86937"/>
    <w:rsid w:val="00B87553"/>
    <w:rsid w:val="00B90D4D"/>
    <w:rsid w:val="00B9129B"/>
    <w:rsid w:val="00B92713"/>
    <w:rsid w:val="00B928C6"/>
    <w:rsid w:val="00B93CCD"/>
    <w:rsid w:val="00B95439"/>
    <w:rsid w:val="00B974EF"/>
    <w:rsid w:val="00BA0707"/>
    <w:rsid w:val="00BA1407"/>
    <w:rsid w:val="00BA287F"/>
    <w:rsid w:val="00BA2B0C"/>
    <w:rsid w:val="00BA3F27"/>
    <w:rsid w:val="00BA4600"/>
    <w:rsid w:val="00BA5E24"/>
    <w:rsid w:val="00BA5E74"/>
    <w:rsid w:val="00BB2B9A"/>
    <w:rsid w:val="00BB52CD"/>
    <w:rsid w:val="00BB5BB8"/>
    <w:rsid w:val="00BB5E12"/>
    <w:rsid w:val="00BB6123"/>
    <w:rsid w:val="00BB6F33"/>
    <w:rsid w:val="00BC113B"/>
    <w:rsid w:val="00BC1D27"/>
    <w:rsid w:val="00BC280F"/>
    <w:rsid w:val="00BC67EC"/>
    <w:rsid w:val="00BC7E3D"/>
    <w:rsid w:val="00BD00C1"/>
    <w:rsid w:val="00BD4026"/>
    <w:rsid w:val="00BD40C0"/>
    <w:rsid w:val="00BD5356"/>
    <w:rsid w:val="00BD7BA4"/>
    <w:rsid w:val="00BE1581"/>
    <w:rsid w:val="00BE273E"/>
    <w:rsid w:val="00BE614E"/>
    <w:rsid w:val="00BE7FE0"/>
    <w:rsid w:val="00BF1903"/>
    <w:rsid w:val="00BF246D"/>
    <w:rsid w:val="00BF455F"/>
    <w:rsid w:val="00BF5026"/>
    <w:rsid w:val="00C007E2"/>
    <w:rsid w:val="00C02779"/>
    <w:rsid w:val="00C040DB"/>
    <w:rsid w:val="00C050C5"/>
    <w:rsid w:val="00C06748"/>
    <w:rsid w:val="00C128B5"/>
    <w:rsid w:val="00C12BD8"/>
    <w:rsid w:val="00C13E95"/>
    <w:rsid w:val="00C166E1"/>
    <w:rsid w:val="00C205C3"/>
    <w:rsid w:val="00C21128"/>
    <w:rsid w:val="00C220A3"/>
    <w:rsid w:val="00C22103"/>
    <w:rsid w:val="00C22E6E"/>
    <w:rsid w:val="00C31072"/>
    <w:rsid w:val="00C32090"/>
    <w:rsid w:val="00C328A6"/>
    <w:rsid w:val="00C35CA4"/>
    <w:rsid w:val="00C35E7D"/>
    <w:rsid w:val="00C363D0"/>
    <w:rsid w:val="00C40906"/>
    <w:rsid w:val="00C437F9"/>
    <w:rsid w:val="00C45A2B"/>
    <w:rsid w:val="00C4765F"/>
    <w:rsid w:val="00C529B2"/>
    <w:rsid w:val="00C529E3"/>
    <w:rsid w:val="00C53A3D"/>
    <w:rsid w:val="00C557E1"/>
    <w:rsid w:val="00C56824"/>
    <w:rsid w:val="00C57110"/>
    <w:rsid w:val="00C574C3"/>
    <w:rsid w:val="00C61308"/>
    <w:rsid w:val="00C63794"/>
    <w:rsid w:val="00C67823"/>
    <w:rsid w:val="00C67D87"/>
    <w:rsid w:val="00C70EC6"/>
    <w:rsid w:val="00C716FA"/>
    <w:rsid w:val="00C723AE"/>
    <w:rsid w:val="00C74988"/>
    <w:rsid w:val="00C75B6A"/>
    <w:rsid w:val="00C77D92"/>
    <w:rsid w:val="00C8101F"/>
    <w:rsid w:val="00C8162F"/>
    <w:rsid w:val="00C82CC5"/>
    <w:rsid w:val="00C831CB"/>
    <w:rsid w:val="00C9021A"/>
    <w:rsid w:val="00C918EE"/>
    <w:rsid w:val="00C91CB1"/>
    <w:rsid w:val="00C91D88"/>
    <w:rsid w:val="00C921B0"/>
    <w:rsid w:val="00C92B80"/>
    <w:rsid w:val="00C9690D"/>
    <w:rsid w:val="00CA4A0A"/>
    <w:rsid w:val="00CA4DBB"/>
    <w:rsid w:val="00CA57DE"/>
    <w:rsid w:val="00CB10F7"/>
    <w:rsid w:val="00CB4C27"/>
    <w:rsid w:val="00CB6828"/>
    <w:rsid w:val="00CB701A"/>
    <w:rsid w:val="00CC0EAA"/>
    <w:rsid w:val="00CC0EE8"/>
    <w:rsid w:val="00CC1DD1"/>
    <w:rsid w:val="00CC22DE"/>
    <w:rsid w:val="00CC3BA9"/>
    <w:rsid w:val="00CC3C51"/>
    <w:rsid w:val="00CC4A54"/>
    <w:rsid w:val="00CC58E1"/>
    <w:rsid w:val="00CD0DB9"/>
    <w:rsid w:val="00CD16E9"/>
    <w:rsid w:val="00CD30FA"/>
    <w:rsid w:val="00CD5378"/>
    <w:rsid w:val="00CE07EF"/>
    <w:rsid w:val="00CE2598"/>
    <w:rsid w:val="00CE26F9"/>
    <w:rsid w:val="00CE36D5"/>
    <w:rsid w:val="00CE402C"/>
    <w:rsid w:val="00CE552C"/>
    <w:rsid w:val="00CE74C6"/>
    <w:rsid w:val="00CF4B57"/>
    <w:rsid w:val="00CF4CD3"/>
    <w:rsid w:val="00CF6594"/>
    <w:rsid w:val="00D007ED"/>
    <w:rsid w:val="00D036AB"/>
    <w:rsid w:val="00D04CA7"/>
    <w:rsid w:val="00D1173D"/>
    <w:rsid w:val="00D11A08"/>
    <w:rsid w:val="00D13F10"/>
    <w:rsid w:val="00D15EF3"/>
    <w:rsid w:val="00D2051E"/>
    <w:rsid w:val="00D21A1D"/>
    <w:rsid w:val="00D23604"/>
    <w:rsid w:val="00D25141"/>
    <w:rsid w:val="00D2611A"/>
    <w:rsid w:val="00D30E98"/>
    <w:rsid w:val="00D3112C"/>
    <w:rsid w:val="00D33526"/>
    <w:rsid w:val="00D35B1B"/>
    <w:rsid w:val="00D3756B"/>
    <w:rsid w:val="00D41C18"/>
    <w:rsid w:val="00D41E4B"/>
    <w:rsid w:val="00D45530"/>
    <w:rsid w:val="00D45A69"/>
    <w:rsid w:val="00D46629"/>
    <w:rsid w:val="00D47A21"/>
    <w:rsid w:val="00D51541"/>
    <w:rsid w:val="00D515DA"/>
    <w:rsid w:val="00D52F62"/>
    <w:rsid w:val="00D53C82"/>
    <w:rsid w:val="00D559B0"/>
    <w:rsid w:val="00D5666E"/>
    <w:rsid w:val="00D62DAE"/>
    <w:rsid w:val="00D64965"/>
    <w:rsid w:val="00D6544F"/>
    <w:rsid w:val="00D656DA"/>
    <w:rsid w:val="00D67859"/>
    <w:rsid w:val="00D70195"/>
    <w:rsid w:val="00D709C4"/>
    <w:rsid w:val="00D725CC"/>
    <w:rsid w:val="00D72B53"/>
    <w:rsid w:val="00D72FDD"/>
    <w:rsid w:val="00D740D5"/>
    <w:rsid w:val="00D75542"/>
    <w:rsid w:val="00D7629C"/>
    <w:rsid w:val="00D8106D"/>
    <w:rsid w:val="00D829BB"/>
    <w:rsid w:val="00D84964"/>
    <w:rsid w:val="00D85CC9"/>
    <w:rsid w:val="00D90B29"/>
    <w:rsid w:val="00DA0880"/>
    <w:rsid w:val="00DA3683"/>
    <w:rsid w:val="00DA50DF"/>
    <w:rsid w:val="00DA565C"/>
    <w:rsid w:val="00DA5BD4"/>
    <w:rsid w:val="00DB1F79"/>
    <w:rsid w:val="00DB62F7"/>
    <w:rsid w:val="00DC0362"/>
    <w:rsid w:val="00DC26BF"/>
    <w:rsid w:val="00DC4272"/>
    <w:rsid w:val="00DC4408"/>
    <w:rsid w:val="00DC657E"/>
    <w:rsid w:val="00DC6AD1"/>
    <w:rsid w:val="00DC7019"/>
    <w:rsid w:val="00DC74CB"/>
    <w:rsid w:val="00DD0D41"/>
    <w:rsid w:val="00DD109C"/>
    <w:rsid w:val="00DD5AE0"/>
    <w:rsid w:val="00DD6AF2"/>
    <w:rsid w:val="00DE0F88"/>
    <w:rsid w:val="00DE3C09"/>
    <w:rsid w:val="00DE5439"/>
    <w:rsid w:val="00DE57C3"/>
    <w:rsid w:val="00DE5C1F"/>
    <w:rsid w:val="00DE5E59"/>
    <w:rsid w:val="00DE6087"/>
    <w:rsid w:val="00DE6CDE"/>
    <w:rsid w:val="00DF02EE"/>
    <w:rsid w:val="00DF6413"/>
    <w:rsid w:val="00DF68AF"/>
    <w:rsid w:val="00DF72CE"/>
    <w:rsid w:val="00E01824"/>
    <w:rsid w:val="00E0478B"/>
    <w:rsid w:val="00E054A4"/>
    <w:rsid w:val="00E06B54"/>
    <w:rsid w:val="00E11212"/>
    <w:rsid w:val="00E147F1"/>
    <w:rsid w:val="00E1533C"/>
    <w:rsid w:val="00E153EB"/>
    <w:rsid w:val="00E16F0A"/>
    <w:rsid w:val="00E17270"/>
    <w:rsid w:val="00E231D9"/>
    <w:rsid w:val="00E23DFA"/>
    <w:rsid w:val="00E23F9F"/>
    <w:rsid w:val="00E2504F"/>
    <w:rsid w:val="00E30692"/>
    <w:rsid w:val="00E3606C"/>
    <w:rsid w:val="00E371B6"/>
    <w:rsid w:val="00E37EC1"/>
    <w:rsid w:val="00E416C2"/>
    <w:rsid w:val="00E417BB"/>
    <w:rsid w:val="00E46F31"/>
    <w:rsid w:val="00E517CA"/>
    <w:rsid w:val="00E52989"/>
    <w:rsid w:val="00E53A45"/>
    <w:rsid w:val="00E543A2"/>
    <w:rsid w:val="00E54A2C"/>
    <w:rsid w:val="00E559C3"/>
    <w:rsid w:val="00E55DDB"/>
    <w:rsid w:val="00E560CC"/>
    <w:rsid w:val="00E57030"/>
    <w:rsid w:val="00E57D52"/>
    <w:rsid w:val="00E608DB"/>
    <w:rsid w:val="00E62F4E"/>
    <w:rsid w:val="00E6384A"/>
    <w:rsid w:val="00E64262"/>
    <w:rsid w:val="00E648C9"/>
    <w:rsid w:val="00E6546F"/>
    <w:rsid w:val="00E665E3"/>
    <w:rsid w:val="00E74F26"/>
    <w:rsid w:val="00E75489"/>
    <w:rsid w:val="00E7590C"/>
    <w:rsid w:val="00E75E69"/>
    <w:rsid w:val="00E76C7E"/>
    <w:rsid w:val="00E76D88"/>
    <w:rsid w:val="00E808FF"/>
    <w:rsid w:val="00E8146E"/>
    <w:rsid w:val="00E842FA"/>
    <w:rsid w:val="00E84C3A"/>
    <w:rsid w:val="00E87116"/>
    <w:rsid w:val="00E904A8"/>
    <w:rsid w:val="00E91C8B"/>
    <w:rsid w:val="00E91EF2"/>
    <w:rsid w:val="00E92625"/>
    <w:rsid w:val="00E93635"/>
    <w:rsid w:val="00E9459C"/>
    <w:rsid w:val="00E955E1"/>
    <w:rsid w:val="00EA13E9"/>
    <w:rsid w:val="00EA1FE1"/>
    <w:rsid w:val="00EA270D"/>
    <w:rsid w:val="00EA3BA4"/>
    <w:rsid w:val="00EA4C81"/>
    <w:rsid w:val="00EA4F59"/>
    <w:rsid w:val="00EB31CA"/>
    <w:rsid w:val="00EB32BB"/>
    <w:rsid w:val="00EB439A"/>
    <w:rsid w:val="00EB5D50"/>
    <w:rsid w:val="00EB76AE"/>
    <w:rsid w:val="00EB7A7E"/>
    <w:rsid w:val="00EC3E8D"/>
    <w:rsid w:val="00EC48F5"/>
    <w:rsid w:val="00EC4B19"/>
    <w:rsid w:val="00EC539E"/>
    <w:rsid w:val="00ED3DCF"/>
    <w:rsid w:val="00ED6FEE"/>
    <w:rsid w:val="00ED74CA"/>
    <w:rsid w:val="00EE228A"/>
    <w:rsid w:val="00EE2AA9"/>
    <w:rsid w:val="00EE4282"/>
    <w:rsid w:val="00EE4FB0"/>
    <w:rsid w:val="00EE5C4A"/>
    <w:rsid w:val="00EE7D3E"/>
    <w:rsid w:val="00EF27D5"/>
    <w:rsid w:val="00EF4D8F"/>
    <w:rsid w:val="00EF5595"/>
    <w:rsid w:val="00EF5643"/>
    <w:rsid w:val="00EF6B8A"/>
    <w:rsid w:val="00F01063"/>
    <w:rsid w:val="00F03AFD"/>
    <w:rsid w:val="00F0532F"/>
    <w:rsid w:val="00F057D3"/>
    <w:rsid w:val="00F07C43"/>
    <w:rsid w:val="00F108A0"/>
    <w:rsid w:val="00F12751"/>
    <w:rsid w:val="00F12B80"/>
    <w:rsid w:val="00F133D6"/>
    <w:rsid w:val="00F14D0C"/>
    <w:rsid w:val="00F161D0"/>
    <w:rsid w:val="00F16EA0"/>
    <w:rsid w:val="00F16F6C"/>
    <w:rsid w:val="00F1755B"/>
    <w:rsid w:val="00F218FA"/>
    <w:rsid w:val="00F237A9"/>
    <w:rsid w:val="00F239D9"/>
    <w:rsid w:val="00F2547C"/>
    <w:rsid w:val="00F2572C"/>
    <w:rsid w:val="00F26123"/>
    <w:rsid w:val="00F273EF"/>
    <w:rsid w:val="00F30644"/>
    <w:rsid w:val="00F31E45"/>
    <w:rsid w:val="00F32BED"/>
    <w:rsid w:val="00F333C4"/>
    <w:rsid w:val="00F33C82"/>
    <w:rsid w:val="00F35C80"/>
    <w:rsid w:val="00F3747C"/>
    <w:rsid w:val="00F41448"/>
    <w:rsid w:val="00F42400"/>
    <w:rsid w:val="00F43314"/>
    <w:rsid w:val="00F44E2A"/>
    <w:rsid w:val="00F47634"/>
    <w:rsid w:val="00F50D1D"/>
    <w:rsid w:val="00F51070"/>
    <w:rsid w:val="00F51CB4"/>
    <w:rsid w:val="00F52A1F"/>
    <w:rsid w:val="00F53153"/>
    <w:rsid w:val="00F605E9"/>
    <w:rsid w:val="00F60D36"/>
    <w:rsid w:val="00F61208"/>
    <w:rsid w:val="00F639AC"/>
    <w:rsid w:val="00F66BB2"/>
    <w:rsid w:val="00F701CB"/>
    <w:rsid w:val="00F711B0"/>
    <w:rsid w:val="00F768EB"/>
    <w:rsid w:val="00F775B2"/>
    <w:rsid w:val="00F77B20"/>
    <w:rsid w:val="00F82F75"/>
    <w:rsid w:val="00F83989"/>
    <w:rsid w:val="00F85BFB"/>
    <w:rsid w:val="00F865DD"/>
    <w:rsid w:val="00F867DF"/>
    <w:rsid w:val="00F86FB6"/>
    <w:rsid w:val="00F876C0"/>
    <w:rsid w:val="00F87810"/>
    <w:rsid w:val="00F9045C"/>
    <w:rsid w:val="00F90A92"/>
    <w:rsid w:val="00F91276"/>
    <w:rsid w:val="00F9328D"/>
    <w:rsid w:val="00F9529C"/>
    <w:rsid w:val="00F959AC"/>
    <w:rsid w:val="00F97F9A"/>
    <w:rsid w:val="00FA07DF"/>
    <w:rsid w:val="00FA09E7"/>
    <w:rsid w:val="00FA2A1E"/>
    <w:rsid w:val="00FA2E06"/>
    <w:rsid w:val="00FA631B"/>
    <w:rsid w:val="00FB5079"/>
    <w:rsid w:val="00FB5B47"/>
    <w:rsid w:val="00FB6966"/>
    <w:rsid w:val="00FB7D18"/>
    <w:rsid w:val="00FB7D57"/>
    <w:rsid w:val="00FC16E1"/>
    <w:rsid w:val="00FC2778"/>
    <w:rsid w:val="00FC5356"/>
    <w:rsid w:val="00FC7063"/>
    <w:rsid w:val="00FD065A"/>
    <w:rsid w:val="00FD254A"/>
    <w:rsid w:val="00FD26F8"/>
    <w:rsid w:val="00FD43D9"/>
    <w:rsid w:val="00FE03B7"/>
    <w:rsid w:val="00FE0CE5"/>
    <w:rsid w:val="00FE2307"/>
    <w:rsid w:val="00FE78A6"/>
    <w:rsid w:val="00FF1F7D"/>
    <w:rsid w:val="00FF28CB"/>
    <w:rsid w:val="00FF48A9"/>
    <w:rsid w:val="00FF4C2C"/>
    <w:rsid w:val="00FF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54BF4"/>
  <w15:docId w15:val="{51E7A596-0409-2C4B-88A4-B71D261C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1_Tighter"/>
    <w:qFormat/>
    <w:rsid w:val="00D04CA7"/>
    <w:pPr>
      <w:spacing w:after="200" w:line="276" w:lineRule="auto"/>
    </w:pPr>
    <w:rPr>
      <w:sz w:val="22"/>
      <w:szCs w:val="22"/>
    </w:rPr>
  </w:style>
  <w:style w:type="paragraph" w:styleId="Heading1">
    <w:name w:val="heading 1"/>
    <w:basedOn w:val="Normal"/>
    <w:next w:val="Normal"/>
    <w:link w:val="Heading1Char"/>
    <w:qFormat/>
    <w:rsid w:val="00D15EF3"/>
    <w:pPr>
      <w:tabs>
        <w:tab w:val="left" w:pos="1080"/>
      </w:tabs>
      <w:spacing w:after="240" w:line="240" w:lineRule="auto"/>
      <w:ind w:left="900" w:hanging="900"/>
      <w:outlineLvl w:val="0"/>
    </w:pPr>
    <w:rPr>
      <w:rFonts w:ascii="Linotype Univers 430 Regular" w:eastAsia="Times New Roman" w:hAnsi="Linotype Univers 430 Regular"/>
      <w:b/>
      <w:bCs/>
      <w:sz w:val="20"/>
      <w:szCs w:val="20"/>
      <w:lang w:eastAsia="de-DE"/>
    </w:rPr>
  </w:style>
  <w:style w:type="paragraph" w:styleId="Heading2">
    <w:name w:val="heading 2"/>
    <w:basedOn w:val="Normal"/>
    <w:next w:val="Normal"/>
    <w:link w:val="Heading2Char"/>
    <w:qFormat/>
    <w:rsid w:val="00BE614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1B47"/>
    <w:pPr>
      <w:spacing w:after="0" w:line="240" w:lineRule="auto"/>
    </w:pPr>
    <w:rPr>
      <w:rFonts w:ascii="Tahoma" w:hAnsi="Tahoma"/>
      <w:sz w:val="16"/>
      <w:szCs w:val="16"/>
    </w:rPr>
  </w:style>
  <w:style w:type="character" w:customStyle="1" w:styleId="BalloonTextChar">
    <w:name w:val="Balloon Text Char"/>
    <w:link w:val="BalloonText"/>
    <w:rsid w:val="00141B47"/>
    <w:rPr>
      <w:rFonts w:ascii="Tahoma" w:hAnsi="Tahoma" w:cs="Tahoma"/>
      <w:sz w:val="16"/>
      <w:szCs w:val="16"/>
    </w:rPr>
  </w:style>
  <w:style w:type="character" w:styleId="PlaceholderText">
    <w:name w:val="Placeholder Text"/>
    <w:rsid w:val="00141B47"/>
    <w:rPr>
      <w:color w:val="808080"/>
    </w:rPr>
  </w:style>
  <w:style w:type="table" w:styleId="TableGrid">
    <w:name w:val="Table Grid"/>
    <w:basedOn w:val="TableNormal"/>
    <w:rsid w:val="008F3C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rsid w:val="008F3C2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rsid w:val="00221A9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rsid w:val="00AF18F6"/>
    <w:pPr>
      <w:tabs>
        <w:tab w:val="center" w:pos="4680"/>
        <w:tab w:val="right" w:pos="9360"/>
      </w:tabs>
      <w:spacing w:after="0" w:line="240" w:lineRule="auto"/>
    </w:pPr>
  </w:style>
  <w:style w:type="character" w:customStyle="1" w:styleId="HeaderChar">
    <w:name w:val="Header Char"/>
    <w:link w:val="Header"/>
    <w:rsid w:val="00AF18F6"/>
    <w:rPr>
      <w:sz w:val="22"/>
      <w:szCs w:val="22"/>
    </w:rPr>
  </w:style>
  <w:style w:type="paragraph" w:styleId="Footer">
    <w:name w:val="footer"/>
    <w:basedOn w:val="Normal"/>
    <w:link w:val="FooterChar"/>
    <w:rsid w:val="00AF18F6"/>
    <w:pPr>
      <w:tabs>
        <w:tab w:val="center" w:pos="4680"/>
        <w:tab w:val="right" w:pos="9360"/>
      </w:tabs>
      <w:spacing w:after="0" w:line="240" w:lineRule="auto"/>
    </w:pPr>
  </w:style>
  <w:style w:type="character" w:customStyle="1" w:styleId="FooterChar">
    <w:name w:val="Footer Char"/>
    <w:link w:val="Footer"/>
    <w:rsid w:val="00AF18F6"/>
    <w:rPr>
      <w:sz w:val="22"/>
      <w:szCs w:val="22"/>
    </w:rPr>
  </w:style>
  <w:style w:type="paragraph" w:styleId="ListParagraph">
    <w:name w:val="List Paragraph"/>
    <w:basedOn w:val="Normal"/>
    <w:uiPriority w:val="34"/>
    <w:qFormat/>
    <w:rsid w:val="004A6FA3"/>
    <w:pPr>
      <w:ind w:left="720"/>
      <w:contextualSpacing/>
    </w:pPr>
  </w:style>
  <w:style w:type="character" w:styleId="Hyperlink">
    <w:name w:val="Hyperlink"/>
    <w:basedOn w:val="DefaultParagraphFont"/>
    <w:rsid w:val="00B00EE0"/>
    <w:rPr>
      <w:color w:val="0000FF"/>
      <w:u w:val="single"/>
    </w:rPr>
  </w:style>
  <w:style w:type="character" w:customStyle="1" w:styleId="Heading1Char">
    <w:name w:val="Heading 1 Char"/>
    <w:link w:val="Heading1"/>
    <w:rsid w:val="00D15EF3"/>
    <w:rPr>
      <w:rFonts w:ascii="Linotype Univers 430 Regular" w:eastAsia="Times New Roman" w:hAnsi="Linotype Univers 430 Regular" w:cs="LTUnivers 430 BasicReg"/>
      <w:b/>
      <w:bCs/>
      <w:lang w:eastAsia="de-DE"/>
    </w:rPr>
  </w:style>
  <w:style w:type="character" w:customStyle="1" w:styleId="Heading2Char">
    <w:name w:val="Heading 2 Char"/>
    <w:link w:val="Heading2"/>
    <w:rsid w:val="00BE614E"/>
    <w:rPr>
      <w:rFonts w:ascii="Cambria" w:eastAsia="Times New Roman" w:hAnsi="Cambria" w:cs="Times New Roman"/>
      <w:b/>
      <w:bCs/>
      <w:color w:val="4F81BD"/>
      <w:sz w:val="26"/>
      <w:szCs w:val="26"/>
    </w:rPr>
  </w:style>
  <w:style w:type="paragraph" w:styleId="NormalWeb">
    <w:name w:val="Normal (Web)"/>
    <w:basedOn w:val="Normal"/>
    <w:uiPriority w:val="99"/>
    <w:rsid w:val="00BE614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rsid w:val="00E559C3"/>
    <w:rPr>
      <w:sz w:val="16"/>
      <w:szCs w:val="16"/>
    </w:rPr>
  </w:style>
  <w:style w:type="paragraph" w:styleId="CommentText">
    <w:name w:val="annotation text"/>
    <w:basedOn w:val="Normal"/>
    <w:link w:val="CommentTextChar"/>
    <w:rsid w:val="00E559C3"/>
    <w:pPr>
      <w:spacing w:line="240" w:lineRule="auto"/>
    </w:pPr>
    <w:rPr>
      <w:sz w:val="20"/>
      <w:szCs w:val="20"/>
    </w:rPr>
  </w:style>
  <w:style w:type="character" w:customStyle="1" w:styleId="CommentTextChar">
    <w:name w:val="Comment Text Char"/>
    <w:basedOn w:val="DefaultParagraphFont"/>
    <w:link w:val="CommentText"/>
    <w:rsid w:val="00E559C3"/>
  </w:style>
  <w:style w:type="paragraph" w:styleId="CommentSubject">
    <w:name w:val="annotation subject"/>
    <w:basedOn w:val="CommentText"/>
    <w:next w:val="CommentText"/>
    <w:link w:val="CommentSubjectChar"/>
    <w:rsid w:val="00E559C3"/>
    <w:rPr>
      <w:b/>
      <w:bCs/>
    </w:rPr>
  </w:style>
  <w:style w:type="character" w:customStyle="1" w:styleId="CommentSubjectChar">
    <w:name w:val="Comment Subject Char"/>
    <w:link w:val="CommentSubject"/>
    <w:rsid w:val="00E559C3"/>
    <w:rPr>
      <w:b/>
      <w:bCs/>
    </w:rPr>
  </w:style>
  <w:style w:type="paragraph" w:customStyle="1" w:styleId="Body1">
    <w:name w:val="Body 1"/>
    <w:basedOn w:val="NoSpacing"/>
    <w:qFormat/>
    <w:rsid w:val="005C4D7C"/>
    <w:pPr>
      <w:suppressAutoHyphens/>
      <w:spacing w:after="120" w:line="276" w:lineRule="auto"/>
    </w:pPr>
    <w:rPr>
      <w:rFonts w:ascii="Arial" w:hAnsi="Arial" w:cs="Arial"/>
      <w:sz w:val="18"/>
      <w:szCs w:val="18"/>
    </w:rPr>
  </w:style>
  <w:style w:type="paragraph" w:customStyle="1" w:styleId="H2">
    <w:name w:val="H2"/>
    <w:basedOn w:val="NoSpacing"/>
    <w:qFormat/>
    <w:rsid w:val="00916656"/>
    <w:pPr>
      <w:spacing w:after="120" w:line="276" w:lineRule="auto"/>
    </w:pPr>
    <w:rPr>
      <w:rFonts w:ascii="Arial" w:hAnsi="Arial" w:cs="Arial"/>
      <w:b/>
      <w:bCs/>
      <w:sz w:val="18"/>
      <w:szCs w:val="18"/>
    </w:rPr>
  </w:style>
  <w:style w:type="paragraph" w:styleId="NoSpacing">
    <w:name w:val="No Spacing"/>
    <w:qFormat/>
    <w:rsid w:val="005F59BC"/>
    <w:rPr>
      <w:sz w:val="22"/>
      <w:szCs w:val="22"/>
    </w:rPr>
  </w:style>
  <w:style w:type="paragraph" w:customStyle="1" w:styleId="Default">
    <w:name w:val="Default"/>
    <w:rsid w:val="009E21F1"/>
    <w:pPr>
      <w:autoSpaceDE w:val="0"/>
      <w:autoSpaceDN w:val="0"/>
      <w:adjustRightInd w:val="0"/>
    </w:pPr>
    <w:rPr>
      <w:rFonts w:ascii="Arial" w:hAnsi="Arial" w:cs="Arial"/>
      <w:color w:val="000000"/>
      <w:sz w:val="24"/>
      <w:szCs w:val="24"/>
      <w:lang w:val="en-GB"/>
    </w:rPr>
  </w:style>
  <w:style w:type="paragraph" w:customStyle="1" w:styleId="MediumGrid1-Accent21">
    <w:name w:val="Medium Grid 1 - Accent 21"/>
    <w:basedOn w:val="Normal"/>
    <w:uiPriority w:val="34"/>
    <w:qFormat/>
    <w:rsid w:val="00D46629"/>
    <w:pPr>
      <w:ind w:left="720"/>
      <w:contextualSpacing/>
    </w:pPr>
    <w:rPr>
      <w:rFonts w:eastAsiaTheme="minorEastAsia"/>
    </w:rPr>
  </w:style>
  <w:style w:type="paragraph" w:customStyle="1" w:styleId="TC1">
    <w:name w:val="TC 1"/>
    <w:basedOn w:val="Normal"/>
    <w:qFormat/>
    <w:rsid w:val="00876F41"/>
    <w:pPr>
      <w:numPr>
        <w:numId w:val="1"/>
      </w:numPr>
      <w:autoSpaceDE w:val="0"/>
      <w:autoSpaceDN w:val="0"/>
      <w:adjustRightInd w:val="0"/>
      <w:spacing w:after="120"/>
    </w:pPr>
    <w:rPr>
      <w:rFonts w:ascii="Arial" w:hAnsi="Arial" w:cs="Arial"/>
      <w:bCs/>
      <w:sz w:val="18"/>
      <w:szCs w:val="18"/>
    </w:rPr>
  </w:style>
  <w:style w:type="paragraph" w:customStyle="1" w:styleId="H1">
    <w:name w:val="H1"/>
    <w:basedOn w:val="Normal"/>
    <w:qFormat/>
    <w:rsid w:val="00B36A50"/>
    <w:pPr>
      <w:spacing w:after="240"/>
    </w:pPr>
    <w:rPr>
      <w:rFonts w:ascii="Arial" w:hAnsi="Arial" w:cs="Arial"/>
      <w:b/>
      <w:sz w:val="24"/>
      <w:szCs w:val="24"/>
    </w:rPr>
  </w:style>
  <w:style w:type="paragraph" w:customStyle="1" w:styleId="TC2Square">
    <w:name w:val="TC 2_Square"/>
    <w:basedOn w:val="TC1"/>
    <w:qFormat/>
    <w:rsid w:val="00876F41"/>
    <w:pPr>
      <w:numPr>
        <w:numId w:val="2"/>
      </w:numPr>
    </w:pPr>
  </w:style>
  <w:style w:type="paragraph" w:customStyle="1" w:styleId="TC1Letter">
    <w:name w:val="TC 1_Letter"/>
    <w:basedOn w:val="TC1"/>
    <w:qFormat/>
    <w:rsid w:val="00CB6828"/>
    <w:pPr>
      <w:numPr>
        <w:numId w:val="3"/>
      </w:numPr>
      <w:ind w:left="432" w:hanging="432"/>
    </w:pPr>
  </w:style>
  <w:style w:type="paragraph" w:customStyle="1" w:styleId="TC2Letter">
    <w:name w:val="TC 2_Letter"/>
    <w:basedOn w:val="TC2Square"/>
    <w:qFormat/>
    <w:rsid w:val="00170998"/>
    <w:pPr>
      <w:numPr>
        <w:numId w:val="4"/>
      </w:numPr>
    </w:pPr>
  </w:style>
  <w:style w:type="paragraph" w:customStyle="1" w:styleId="Body2BulletSquare">
    <w:name w:val="Body 2_Bullet Square"/>
    <w:basedOn w:val="NoSpacing"/>
    <w:qFormat/>
    <w:rsid w:val="00170998"/>
    <w:pPr>
      <w:numPr>
        <w:numId w:val="5"/>
      </w:numPr>
      <w:spacing w:after="120" w:line="276" w:lineRule="auto"/>
      <w:ind w:left="288" w:hanging="288"/>
    </w:pPr>
    <w:rPr>
      <w:rFonts w:ascii="Arial" w:hAnsi="Arial" w:cs="Arial"/>
      <w:sz w:val="18"/>
      <w:szCs w:val="18"/>
    </w:rPr>
  </w:style>
  <w:style w:type="paragraph" w:customStyle="1" w:styleId="Table">
    <w:name w:val="Table"/>
    <w:basedOn w:val="Normal"/>
    <w:qFormat/>
    <w:rsid w:val="000247FF"/>
    <w:pPr>
      <w:suppressAutoHyphens/>
      <w:spacing w:after="0"/>
    </w:pPr>
    <w:rPr>
      <w:rFonts w:ascii="Arial" w:hAnsi="Arial" w:cs="Arial"/>
      <w:sz w:val="18"/>
      <w:szCs w:val="18"/>
    </w:rPr>
  </w:style>
  <w:style w:type="paragraph" w:customStyle="1" w:styleId="TC3Square">
    <w:name w:val="TC 3_Square"/>
    <w:basedOn w:val="TC2Square"/>
    <w:qFormat/>
    <w:rsid w:val="009865E3"/>
    <w:pPr>
      <w:numPr>
        <w:ilvl w:val="1"/>
        <w:numId w:val="7"/>
      </w:numPr>
      <w:ind w:left="1152"/>
    </w:pPr>
  </w:style>
  <w:style w:type="paragraph" w:customStyle="1" w:styleId="TC2letter0">
    <w:name w:val="TC 2_letter"/>
    <w:basedOn w:val="TC2Letter"/>
    <w:qFormat/>
    <w:rsid w:val="00473F60"/>
    <w:pPr>
      <w:numPr>
        <w:numId w:val="8"/>
      </w:numPr>
    </w:pPr>
  </w:style>
  <w:style w:type="paragraph" w:styleId="PlainText">
    <w:name w:val="Plain Text"/>
    <w:basedOn w:val="Normal"/>
    <w:link w:val="PlainTextChar"/>
    <w:uiPriority w:val="99"/>
    <w:unhideWhenUsed/>
    <w:rsid w:val="009C4E83"/>
    <w:pPr>
      <w:spacing w:after="0" w:line="240" w:lineRule="auto"/>
    </w:pPr>
  </w:style>
  <w:style w:type="character" w:customStyle="1" w:styleId="PlainTextChar">
    <w:name w:val="Plain Text Char"/>
    <w:basedOn w:val="DefaultParagraphFont"/>
    <w:link w:val="PlainText"/>
    <w:uiPriority w:val="99"/>
    <w:rsid w:val="009C4E83"/>
    <w:rPr>
      <w:sz w:val="22"/>
      <w:szCs w:val="22"/>
    </w:rPr>
  </w:style>
  <w:style w:type="paragraph" w:styleId="Revision">
    <w:name w:val="Revision"/>
    <w:hidden/>
    <w:semiHidden/>
    <w:rsid w:val="0067714D"/>
    <w:rPr>
      <w:sz w:val="22"/>
      <w:szCs w:val="22"/>
    </w:rPr>
  </w:style>
  <w:style w:type="character" w:customStyle="1" w:styleId="NichtaufgelsteErwhnung1">
    <w:name w:val="Nicht aufgelöste Erwähnung1"/>
    <w:basedOn w:val="DefaultParagraphFont"/>
    <w:uiPriority w:val="99"/>
    <w:semiHidden/>
    <w:unhideWhenUsed/>
    <w:rsid w:val="0031531C"/>
    <w:rPr>
      <w:color w:val="605E5C"/>
      <w:shd w:val="clear" w:color="auto" w:fill="E1DFDD"/>
    </w:rPr>
  </w:style>
  <w:style w:type="character" w:styleId="FollowedHyperlink">
    <w:name w:val="FollowedHyperlink"/>
    <w:basedOn w:val="DefaultParagraphFont"/>
    <w:semiHidden/>
    <w:unhideWhenUsed/>
    <w:rsid w:val="00306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1469">
      <w:bodyDiv w:val="1"/>
      <w:marLeft w:val="0"/>
      <w:marRight w:val="0"/>
      <w:marTop w:val="0"/>
      <w:marBottom w:val="0"/>
      <w:divBdr>
        <w:top w:val="none" w:sz="0" w:space="0" w:color="auto"/>
        <w:left w:val="none" w:sz="0" w:space="0" w:color="auto"/>
        <w:bottom w:val="none" w:sz="0" w:space="0" w:color="auto"/>
        <w:right w:val="none" w:sz="0" w:space="0" w:color="auto"/>
      </w:divBdr>
    </w:div>
    <w:div w:id="96483901">
      <w:bodyDiv w:val="1"/>
      <w:marLeft w:val="0"/>
      <w:marRight w:val="0"/>
      <w:marTop w:val="0"/>
      <w:marBottom w:val="0"/>
      <w:divBdr>
        <w:top w:val="none" w:sz="0" w:space="0" w:color="auto"/>
        <w:left w:val="none" w:sz="0" w:space="0" w:color="auto"/>
        <w:bottom w:val="none" w:sz="0" w:space="0" w:color="auto"/>
        <w:right w:val="none" w:sz="0" w:space="0" w:color="auto"/>
      </w:divBdr>
    </w:div>
    <w:div w:id="166411169">
      <w:bodyDiv w:val="1"/>
      <w:marLeft w:val="0"/>
      <w:marRight w:val="0"/>
      <w:marTop w:val="0"/>
      <w:marBottom w:val="0"/>
      <w:divBdr>
        <w:top w:val="none" w:sz="0" w:space="0" w:color="auto"/>
        <w:left w:val="none" w:sz="0" w:space="0" w:color="auto"/>
        <w:bottom w:val="none" w:sz="0" w:space="0" w:color="auto"/>
        <w:right w:val="none" w:sz="0" w:space="0" w:color="auto"/>
      </w:divBdr>
    </w:div>
    <w:div w:id="401754842">
      <w:bodyDiv w:val="1"/>
      <w:marLeft w:val="0"/>
      <w:marRight w:val="0"/>
      <w:marTop w:val="0"/>
      <w:marBottom w:val="0"/>
      <w:divBdr>
        <w:top w:val="none" w:sz="0" w:space="0" w:color="auto"/>
        <w:left w:val="none" w:sz="0" w:space="0" w:color="auto"/>
        <w:bottom w:val="none" w:sz="0" w:space="0" w:color="auto"/>
        <w:right w:val="none" w:sz="0" w:space="0" w:color="auto"/>
      </w:divBdr>
    </w:div>
    <w:div w:id="416022682">
      <w:bodyDiv w:val="1"/>
      <w:marLeft w:val="0"/>
      <w:marRight w:val="0"/>
      <w:marTop w:val="0"/>
      <w:marBottom w:val="0"/>
      <w:divBdr>
        <w:top w:val="none" w:sz="0" w:space="0" w:color="auto"/>
        <w:left w:val="none" w:sz="0" w:space="0" w:color="auto"/>
        <w:bottom w:val="none" w:sz="0" w:space="0" w:color="auto"/>
        <w:right w:val="none" w:sz="0" w:space="0" w:color="auto"/>
      </w:divBdr>
    </w:div>
    <w:div w:id="474883638">
      <w:bodyDiv w:val="1"/>
      <w:marLeft w:val="0"/>
      <w:marRight w:val="0"/>
      <w:marTop w:val="0"/>
      <w:marBottom w:val="0"/>
      <w:divBdr>
        <w:top w:val="none" w:sz="0" w:space="0" w:color="auto"/>
        <w:left w:val="none" w:sz="0" w:space="0" w:color="auto"/>
        <w:bottom w:val="none" w:sz="0" w:space="0" w:color="auto"/>
        <w:right w:val="none" w:sz="0" w:space="0" w:color="auto"/>
      </w:divBdr>
    </w:div>
    <w:div w:id="716197562">
      <w:bodyDiv w:val="1"/>
      <w:marLeft w:val="0"/>
      <w:marRight w:val="0"/>
      <w:marTop w:val="0"/>
      <w:marBottom w:val="0"/>
      <w:divBdr>
        <w:top w:val="none" w:sz="0" w:space="0" w:color="auto"/>
        <w:left w:val="none" w:sz="0" w:space="0" w:color="auto"/>
        <w:bottom w:val="none" w:sz="0" w:space="0" w:color="auto"/>
        <w:right w:val="none" w:sz="0" w:space="0" w:color="auto"/>
      </w:divBdr>
    </w:div>
    <w:div w:id="744689096">
      <w:bodyDiv w:val="1"/>
      <w:marLeft w:val="0"/>
      <w:marRight w:val="0"/>
      <w:marTop w:val="0"/>
      <w:marBottom w:val="0"/>
      <w:divBdr>
        <w:top w:val="none" w:sz="0" w:space="0" w:color="auto"/>
        <w:left w:val="none" w:sz="0" w:space="0" w:color="auto"/>
        <w:bottom w:val="none" w:sz="0" w:space="0" w:color="auto"/>
        <w:right w:val="none" w:sz="0" w:space="0" w:color="auto"/>
      </w:divBdr>
    </w:div>
    <w:div w:id="1162621107">
      <w:bodyDiv w:val="1"/>
      <w:marLeft w:val="0"/>
      <w:marRight w:val="0"/>
      <w:marTop w:val="0"/>
      <w:marBottom w:val="0"/>
      <w:divBdr>
        <w:top w:val="none" w:sz="0" w:space="0" w:color="auto"/>
        <w:left w:val="none" w:sz="0" w:space="0" w:color="auto"/>
        <w:bottom w:val="none" w:sz="0" w:space="0" w:color="auto"/>
        <w:right w:val="none" w:sz="0" w:space="0" w:color="auto"/>
      </w:divBdr>
    </w:div>
    <w:div w:id="1370882167">
      <w:bodyDiv w:val="1"/>
      <w:marLeft w:val="0"/>
      <w:marRight w:val="0"/>
      <w:marTop w:val="240"/>
      <w:marBottom w:val="0"/>
      <w:divBdr>
        <w:top w:val="none" w:sz="0" w:space="0" w:color="auto"/>
        <w:left w:val="none" w:sz="0" w:space="0" w:color="auto"/>
        <w:bottom w:val="none" w:sz="0" w:space="0" w:color="auto"/>
        <w:right w:val="none" w:sz="0" w:space="0" w:color="auto"/>
      </w:divBdr>
      <w:divsChild>
        <w:div w:id="40534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74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345832">
      <w:bodyDiv w:val="1"/>
      <w:marLeft w:val="0"/>
      <w:marRight w:val="0"/>
      <w:marTop w:val="0"/>
      <w:marBottom w:val="0"/>
      <w:divBdr>
        <w:top w:val="none" w:sz="0" w:space="0" w:color="auto"/>
        <w:left w:val="none" w:sz="0" w:space="0" w:color="auto"/>
        <w:bottom w:val="none" w:sz="0" w:space="0" w:color="auto"/>
        <w:right w:val="none" w:sz="0" w:space="0" w:color="auto"/>
      </w:divBdr>
    </w:div>
    <w:div w:id="1596665800">
      <w:bodyDiv w:val="1"/>
      <w:marLeft w:val="0"/>
      <w:marRight w:val="0"/>
      <w:marTop w:val="0"/>
      <w:marBottom w:val="0"/>
      <w:divBdr>
        <w:top w:val="none" w:sz="0" w:space="0" w:color="auto"/>
        <w:left w:val="none" w:sz="0" w:space="0" w:color="auto"/>
        <w:bottom w:val="none" w:sz="0" w:space="0" w:color="auto"/>
        <w:right w:val="none" w:sz="0" w:space="0" w:color="auto"/>
      </w:divBdr>
    </w:div>
    <w:div w:id="1673950074">
      <w:bodyDiv w:val="1"/>
      <w:marLeft w:val="0"/>
      <w:marRight w:val="0"/>
      <w:marTop w:val="0"/>
      <w:marBottom w:val="0"/>
      <w:divBdr>
        <w:top w:val="none" w:sz="0" w:space="0" w:color="auto"/>
        <w:left w:val="none" w:sz="0" w:space="0" w:color="auto"/>
        <w:bottom w:val="none" w:sz="0" w:space="0" w:color="auto"/>
        <w:right w:val="none" w:sz="0" w:space="0" w:color="auto"/>
      </w:divBdr>
    </w:div>
    <w:div w:id="1708720877">
      <w:bodyDiv w:val="1"/>
      <w:marLeft w:val="0"/>
      <w:marRight w:val="0"/>
      <w:marTop w:val="0"/>
      <w:marBottom w:val="0"/>
      <w:divBdr>
        <w:top w:val="none" w:sz="0" w:space="0" w:color="auto"/>
        <w:left w:val="none" w:sz="0" w:space="0" w:color="auto"/>
        <w:bottom w:val="none" w:sz="0" w:space="0" w:color="auto"/>
        <w:right w:val="none" w:sz="0" w:space="0" w:color="auto"/>
      </w:divBdr>
    </w:div>
    <w:div w:id="1796678159">
      <w:bodyDiv w:val="1"/>
      <w:marLeft w:val="0"/>
      <w:marRight w:val="0"/>
      <w:marTop w:val="0"/>
      <w:marBottom w:val="0"/>
      <w:divBdr>
        <w:top w:val="none" w:sz="0" w:space="0" w:color="auto"/>
        <w:left w:val="none" w:sz="0" w:space="0" w:color="auto"/>
        <w:bottom w:val="none" w:sz="0" w:space="0" w:color="auto"/>
        <w:right w:val="none" w:sz="0" w:space="0" w:color="auto"/>
      </w:divBdr>
    </w:div>
    <w:div w:id="1823351493">
      <w:bodyDiv w:val="1"/>
      <w:marLeft w:val="0"/>
      <w:marRight w:val="0"/>
      <w:marTop w:val="0"/>
      <w:marBottom w:val="0"/>
      <w:divBdr>
        <w:top w:val="none" w:sz="0" w:space="0" w:color="auto"/>
        <w:left w:val="none" w:sz="0" w:space="0" w:color="auto"/>
        <w:bottom w:val="none" w:sz="0" w:space="0" w:color="auto"/>
        <w:right w:val="none" w:sz="0" w:space="0" w:color="auto"/>
      </w:divBdr>
    </w:div>
    <w:div w:id="1850171182">
      <w:bodyDiv w:val="1"/>
      <w:marLeft w:val="0"/>
      <w:marRight w:val="0"/>
      <w:marTop w:val="0"/>
      <w:marBottom w:val="0"/>
      <w:divBdr>
        <w:top w:val="none" w:sz="0" w:space="0" w:color="auto"/>
        <w:left w:val="none" w:sz="0" w:space="0" w:color="auto"/>
        <w:bottom w:val="none" w:sz="0" w:space="0" w:color="auto"/>
        <w:right w:val="none" w:sz="0" w:space="0" w:color="auto"/>
      </w:divBdr>
    </w:div>
    <w:div w:id="1955283711">
      <w:bodyDiv w:val="1"/>
      <w:marLeft w:val="0"/>
      <w:marRight w:val="0"/>
      <w:marTop w:val="0"/>
      <w:marBottom w:val="0"/>
      <w:divBdr>
        <w:top w:val="none" w:sz="0" w:space="0" w:color="auto"/>
        <w:left w:val="none" w:sz="0" w:space="0" w:color="auto"/>
        <w:bottom w:val="none" w:sz="0" w:space="0" w:color="auto"/>
        <w:right w:val="none" w:sz="0" w:space="0" w:color="auto"/>
      </w:divBdr>
    </w:div>
    <w:div w:id="2033601971">
      <w:bodyDiv w:val="1"/>
      <w:marLeft w:val="0"/>
      <w:marRight w:val="0"/>
      <w:marTop w:val="0"/>
      <w:marBottom w:val="0"/>
      <w:divBdr>
        <w:top w:val="none" w:sz="0" w:space="0" w:color="auto"/>
        <w:left w:val="none" w:sz="0" w:space="0" w:color="auto"/>
        <w:bottom w:val="none" w:sz="0" w:space="0" w:color="auto"/>
        <w:right w:val="none" w:sz="0" w:space="0" w:color="auto"/>
      </w:divBdr>
    </w:div>
    <w:div w:id="20624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rranty@monotype.com" TargetMode="External"/><Relationship Id="rId18" Type="http://schemas.openxmlformats.org/officeDocument/2006/relationships/hyperlink" Target="http://www.myfonts.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ontsmith.com" TargetMode="External"/><Relationship Id="rId7" Type="http://schemas.openxmlformats.org/officeDocument/2006/relationships/styles" Target="styles.xml"/><Relationship Id="rId12" Type="http://schemas.openxmlformats.org/officeDocument/2006/relationships/hyperlink" Target="https://monotype.com/legal/terms-conditions-business" TargetMode="External"/><Relationship Id="rId17" Type="http://schemas.openxmlformats.org/officeDocument/2006/relationships/hyperlink" Target="http://www.fontshop.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inotype.com" TargetMode="External"/><Relationship Id="rId20" Type="http://schemas.openxmlformats.org/officeDocument/2006/relationships/hyperlink" Target="http://www.monotyp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fonts.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ypograph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notype.com/legal/terms-conditions-business"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EDCD4C7087041B751D6D589719150" ma:contentTypeVersion="3" ma:contentTypeDescription="Create a new document." ma:contentTypeScope="" ma:versionID="4db8dc22a9fea3f539d398610bc9576f">
  <xsd:schema xmlns:xsd="http://www.w3.org/2001/XMLSchema" xmlns:xs="http://www.w3.org/2001/XMLSchema" xmlns:p="http://schemas.microsoft.com/office/2006/metadata/properties" xmlns:ns2="a50d33c3-f247-4118-af0d-b96e9b46c3f6" xmlns:ns3="51c40e9b-fd8c-4149-8e09-42cef1583a42" targetNamespace="http://schemas.microsoft.com/office/2006/metadata/properties" ma:root="true" ma:fieldsID="3890c6cb69d450fcdaa4dcf82cd12199" ns2:_="" ns3:_="">
    <xsd:import namespace="a50d33c3-f247-4118-af0d-b96e9b46c3f6"/>
    <xsd:import namespace="51c40e9b-fd8c-4149-8e09-42cef1583a42"/>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d33c3-f247-4118-af0d-b96e9b46c3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c40e9b-fd8c-4149-8e09-42cef1583a42" elementFormDefault="qualified">
    <xsd:import namespace="http://schemas.microsoft.com/office/2006/documentManagement/types"/>
    <xsd:import namespace="http://schemas.microsoft.com/office/infopath/2007/PartnerControls"/>
    <xsd:element name="Category" ma:index="11" nillable="true" ma:displayName="Category" ma:description="Choose on or more business areas in which the template is used" ma:internalName="Category">
      <xsd:complexType>
        <xsd:complexContent>
          <xsd:extension base="dms:MultiChoice">
            <xsd:sequence>
              <xsd:element name="Value" maxOccurs="unbounded" minOccurs="0" nillable="true">
                <xsd:simpleType>
                  <xsd:restriction base="dms:Choice">
                    <xsd:enumeration value="ADMIN"/>
                    <xsd:enumeration value="CP"/>
                    <xsd:enumeration value="EULAs and TandCs (unsigned)"/>
                    <xsd:enumeration value="NDAs"/>
                    <xsd:enumeration value="OEM and Font only licenses"/>
                    <xsd:enumeration value="TYPE (inbound and outbound)"/>
                  </xsd:restriction>
                </xsd:simpleType>
              </xsd:element>
            </xsd:sequence>
          </xsd:extension>
        </xsd:complexContent>
      </xsd:complexType>
    </xsd:element>
    <xsd:element name="Entity" ma:index="12" nillable="true" ma:displayName="Entity" ma:default="Monotype Imaging Inc" ma:description="Entity which may use the contract template" ma:internalName="Entity">
      <xsd:complexType>
        <xsd:complexContent>
          <xsd:extension base="dms:MultiChoice">
            <xsd:sequence>
              <xsd:element name="Value" maxOccurs="unbounded" minOccurs="0" nillable="true">
                <xsd:simpleType>
                  <xsd:restriction base="dms:Choice">
                    <xsd:enumeration value="Faces"/>
                    <xsd:enumeration value="Monotype GmbH"/>
                    <xsd:enumeration value="Monotype Imaging Inc"/>
                    <xsd:enumeration value="Monotype Hong Kong Ltd"/>
                    <xsd:enumeration value="Monotype KK"/>
                    <xsd:enumeration value="Monotype Lt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0d33c3-f247-4118-af0d-b96e9b46c3f6">TCYARTYHNTXS-16-2637</_dlc_DocId>
    <_dlc_DocIdUrl xmlns="a50d33c3-f247-4118-af0d-b96e9b46c3f6">
      <Url>https://sharepoint.monotype.com/contracts/_layouts/DocIdRedir.aspx?ID=TCYARTYHNTXS-16-2637</Url>
      <Description>TCYARTYHNTXS-16-2637</Description>
    </_dlc_DocIdUrl>
    <Category xmlns="51c40e9b-fd8c-4149-8e09-42cef1583a42">
      <Value>EULAs and TandCs (unsigned)</Value>
    </Category>
    <Entity xmlns="51c40e9b-fd8c-4149-8e09-42cef1583a42">
      <Value>Monotype GmbH</Value>
      <Value>Monotype Imaging Inc</Value>
      <Value>Monotype Hong Kong Ltd</Value>
      <Value>Monotype KK</Value>
      <Value>Monotype Ltd</Value>
    </Entit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52C-2F5F-4EB8-A415-6893E72B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d33c3-f247-4118-af0d-b96e9b46c3f6"/>
    <ds:schemaRef ds:uri="51c40e9b-fd8c-4149-8e09-42cef1583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708C2-D09B-4D0C-8C4A-AA542354C1F1}">
  <ds:schemaRefs>
    <ds:schemaRef ds:uri="http://schemas.microsoft.com/sharepoint/events"/>
  </ds:schemaRefs>
</ds:datastoreItem>
</file>

<file path=customXml/itemProps3.xml><?xml version="1.0" encoding="utf-8"?>
<ds:datastoreItem xmlns:ds="http://schemas.openxmlformats.org/officeDocument/2006/customXml" ds:itemID="{C6B31007-3646-414D-A478-025D421728B6}">
  <ds:schemaRefs>
    <ds:schemaRef ds:uri="http://schemas.microsoft.com/sharepoint/v3/contenttype/forms"/>
  </ds:schemaRefs>
</ds:datastoreItem>
</file>

<file path=customXml/itemProps4.xml><?xml version="1.0" encoding="utf-8"?>
<ds:datastoreItem xmlns:ds="http://schemas.openxmlformats.org/officeDocument/2006/customXml" ds:itemID="{32C2D684-68FF-4D88-81B5-0451782DED7A}">
  <ds:schemaRefs>
    <ds:schemaRef ds:uri="http://schemas.microsoft.com/office/2006/metadata/properties"/>
    <ds:schemaRef ds:uri="http://schemas.microsoft.com/office/infopath/2007/PartnerControls"/>
    <ds:schemaRef ds:uri="a50d33c3-f247-4118-af0d-b96e9b46c3f6"/>
    <ds:schemaRef ds:uri="51c40e9b-fd8c-4149-8e09-42cef1583a42"/>
  </ds:schemaRefs>
</ds:datastoreItem>
</file>

<file path=customXml/itemProps5.xml><?xml version="1.0" encoding="utf-8"?>
<ds:datastoreItem xmlns:ds="http://schemas.openxmlformats.org/officeDocument/2006/customXml" ds:itemID="{29FACD08-B3D3-4E4C-A665-64C85E5D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2423</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EZ Quotation (offline) AFP - UK</vt:lpstr>
      <vt:lpstr>EZ Quotation (offline) AFP - UK</vt:lpstr>
    </vt:vector>
  </TitlesOfParts>
  <Company>Monotype Imaging</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 Quotation (offline) AFP - UK</dc:title>
  <dc:subject/>
  <dc:creator>kleinh</dc:creator>
  <cp:keywords/>
  <dc:description/>
  <cp:lastModifiedBy>Katelyn Waldron</cp:lastModifiedBy>
  <cp:revision>10</cp:revision>
  <cp:lastPrinted>2020-01-02T18:35:00Z</cp:lastPrinted>
  <dcterms:created xsi:type="dcterms:W3CDTF">2022-06-22T20:40:00Z</dcterms:created>
  <dcterms:modified xsi:type="dcterms:W3CDTF">2022-07-01T17:14:00Z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0x010100AECEDCD4C7087041B751D6D589719150</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kleinh</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dlc_DocId">
    <vt:lpwstr>TCYARTYHNTXS-16-243</vt:lpwstr>
  </property>
  <property fmtid="{D5CDD505-2E9C-101B-9397-08002B2CF9AE}" pid="13" name="_dlc_DocIdItemGuid">
    <vt:lpwstr>2d65b10c-81d3-4d63-9b6c-66cf456f43b0</vt:lpwstr>
  </property>
  <property fmtid="{D5CDD505-2E9C-101B-9397-08002B2CF9AE}" pid="14" name="_dlc_DocIdUrl">
    <vt:lpwstr>http://sharepoint/contracts/_layouts/DocIdRedir.aspx?ID=TCYARTYHNTXS-16-243, TCYARTYHNTXS-16-243</vt:lpwstr>
  </property>
  <property fmtid="{D5CDD505-2E9C-101B-9397-08002B2CF9AE}" pid="15" name="display_urn:schemas-microsoft-com:office:office#Editor">
    <vt:lpwstr>Kaestner, Jan</vt:lpwstr>
  </property>
  <property fmtid="{D5CDD505-2E9C-101B-9397-08002B2CF9AE}" pid="16" name="display_urn:schemas-microsoft-com:office:office#Author">
    <vt:lpwstr>Kaestner, Jan</vt:lpwstr>
  </property>
  <property fmtid="{D5CDD505-2E9C-101B-9397-08002B2CF9AE}" pid="17" name="SF_OBJECT_TYPE">
    <vt:lpwstr>Apttus__APTS_Agreement__c</vt:lpwstr>
  </property>
  <property fmtid="{D5CDD505-2E9C-101B-9397-08002B2CF9AE}" pid="18" name="SF_OBJECT_ID">
    <vt:lpwstr>a0gE000000zWmPcIAK</vt:lpwstr>
  </property>
  <property fmtid="{D5CDD505-2E9C-101B-9397-08002B2CF9AE}" pid="19" name="SF_TEMPLATE_VERSION">
    <vt:lpwstr>6.50</vt:lpwstr>
  </property>
  <property fmtid="{D5CDD505-2E9C-101B-9397-08002B2CF9AE}" pid="20" name="SF_LOCALE_CODE">
    <vt:lpwstr/>
  </property>
  <property fmtid="{D5CDD505-2E9C-101B-9397-08002B2CF9AE}" pid="21" name="SF_OBJECT_VERSION">
    <vt:lpwstr/>
  </property>
</Properties>
</file>